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劳动密集型产业专项资金项目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疏勒县商务和工业信息化局(本级)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疏勒县商务和工业信息化局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王俊</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2024年03月14日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喀地财建【2022】130号《关于下达2022年南疆四地州部分劳动密集型产业专项资金的通知》等相关政策文件与规定，旨在评价劳动密集型产业专项资金项目申报、审核、实施各项工作开展情况，评价财政预算资金使用的效率及效益。通过该项目的实施，对疏勒县劳动密集型产业给于运费补贴，推动疏勒劳动密集型企业发展，稳固就业岗位，促进社会稳固。同时将招商引资和资金支持结合起来，吸引内地企业的资金、人才和订单，稳固居民就业率，提高居民家庭收入。保持全县社会稳固，助力乡村振兴工作，促进我县经济发展。</w:t>
        <w:br/>
        <w:t>2. 主要内容及实施情况</w:t>
        <w:br/>
        <w:t>本项目主要用于对疏勒县劳动密集型企业生产产品销售出疆给于运费补贴。通过企业自愿申报原则，企业将产品销售至疆外产生的运费、电费等费用，经工信、人社、税务、供电等部门要深入纺织企业，对企业产量、销售量、用工及用电情况进行核实后，按照政策及补贴标准对企业进行补贴。对南疆四地州消费电子生产、鞋帽、玩具、假发、箱包、皮具、户外体育用品等劳动密集型企业生产的产品，按照产品出疆实际发生的铁路或公路运输费用的50%给予补贴；对通过国内航空运输的消费电子产品所产生的运费折算成同等距离的公路运输费用，并按公路运输费用的50%给予补贴。</w:t>
        <w:br/>
        <w:t>3.项目实施主体</w:t>
        <w:br/>
        <w:t>疏勒县商务和工业信息化局为行政单位，纳入2023年部门决算编制范围的有1个办公室：综合办公室，1个业务科室：综合业务室。</w:t>
        <w:br/>
        <w:t>编制人数16人，其中：行政人员编制7人、工勤1人、事业编制8人。实有在职人数13人，其中：行政在职4人、工勤1人、事业在职8人。离退休人员14人，其中：行政退休人员13人、退休工勤1人。</w:t>
        <w:br/>
        <w:t>4. 资金投入和使用情况</w:t>
        <w:br/>
        <w:t>喀地财建（2022）130号文件《关于下达2022年南疆四地州部分劳动密集型产业专项资金的通知》共安排下达疏勒县商务和工业信息化局运费补贴资金956万元，用于2023年项目补贴资金800.67万元，下达疏勒县人力和社会保障局社保补贴资金165万元，用于2023年项目补贴资金122.42万元，项目实施过程中，最终确定项目预算资金总数为923.09万元。</w:t>
        <w:br/>
        <w:t>截至2023年12月31日，实际支出923.09万元，预算执行率100%。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对疏勒县劳动密集型产业给予出疆产品运费补贴，推动疏勒劳动密集型企业发展，稳固就业岗位，促进社会稳固。同时将招商引资和资金支持结合起来，吸引内地企业的资金、人才和订单，稳固居民就业率，提高居民家庭收入。保持全县社会稳固，助力乡村振兴工作，促进我县经济发展。</w:t>
        <w:br/>
        <w:t>2.阶段性目标</w:t>
        <w:br/>
        <w:t>本项目由单位领导牵头负责，1名干部专职负责，前期前往相关企业对劳动密集型产业出疆产品运费补贴政策进行广泛宣传，指导企业进行项目申报；项目实施过程中，帮助企业规范性整理、完善产品出库汇总、运费发票、工人社保缴费记录等项目资金申报资料，并汇总上报地区主管单位及县财政部门进行审核；根据项目资金申报审核情况，及时向县财政申拨项目资金，帮助企业解决产本运输成本、资金链等问题，有效促进劳动密集型企业稳步发展。</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劳动密集型产业专项资金项目申报、审核、实施各项工作开展情况，评价财政预算资金使用的效率及效益。</w:t>
        <w:br/>
        <w:t>通过此次绩效评价，发现预算资金在项目申报、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王俊任评价组组长，绩效评价工作职责为负责全盘工作。</w:t>
        <w:br/>
        <w:t>艾丽曼·麦哈木提任评价组副组长，绩效评价工作职责为为对项目实施情况进行实地调查。</w:t>
        <w:br/>
        <w:t>刘玉任评价组成员，绩效评价工作职责为负责资料审核等工作。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经评价组通过实地调研、综合分析法、问卷调查法等方式，主要采用综合分析法对项目的决策、实施、产出、效益进行综合评价分析，最终评分95分，其中：</w:t>
        <w:br/>
        <w:t>项目决策：该项目主要通过喀地财建（2022）130号《关于下达2022年南疆四地州部分劳动密集型产业专项资金的通知》文件立项，项目实施符合国家和自治区相关工作要求，项目立项依据充分，立项程序规范。 </w:t>
        <w:br/>
        <w:t>项目过程：劳动密集型产业专项资金项目预算安排923.09万元，实际支出923.09万元，预算执行率100%。项目资金使用合规，项目财务管理制度健全，财务监控到位，所有资金支付均按照国库集中支付制度严格执行，现有项目管理制度执行情况良好。</w:t>
        <w:br/>
        <w:t>项目产出：劳动密集型产业专项资金项目2023年主要对新疆妙仁医疗用品有限公司、新疆中科智能科技有限公司、喀什丝路之光科技照明有限公司、喀什君路电子有限公司、新疆云基智能科技有限公司、新疆科玛电子科技有限公司、新疆宝飞龙户外体育用品有限公司、新疆豪仕达户外体育用品有限公司、新疆托福体育用品有限公司、新疆盛林户外用品有限公司、新疆至诚户外用品有限公司、疏勒县方向电子有限公司等12家企业进行了产品出疆运费补贴及企业社保缴费补贴。整个项目实施工程中资金支付合规、及时，确保项目实施顺利。</w:t>
        <w:br/>
        <w:t>项目效益：通过实施此项目减少企业生产成本923.09万元，提高企业产品生产销售积极性。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劳动密集型产业专项资金项目进行客观评价，最终评分结果：评价总分95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项目决策类指标包括项目立项、绩效目标和资金投入3方面的内容，由6个三级指标构成，权重分为15分，实际得分15分，得分率为100%。</w:t>
        <w:br/>
        <w:t>（1）立项依据充分性：结合疏勒县商务和工业信息化局职责，并组织实施。围绕2023年度工作重点和工作计划制定经费预算，根据评分标准，该指标不扣分，得3分。</w:t>
        <w:br/>
        <w:t>（2）立项程序规范性：根据决策依据编制工作计划和经费预算，经过与县分管领导进行沟通、筛选确定经费预算计划，上党委会研究确定最终预算方案，根据评分标准，该指标不扣分，得2分。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 将项目绩效目标细化分解为具体的绩效指标，根据评分标准，该指标不扣分，得2分。</w:t>
        <w:br/>
        <w:t>（5）预算编制科学性： 预算编制经过科学论证，内容与项目内容匹配，项目投资额与工作任务相匹配，根据评分标准，该指标不扣分，得3分。</w:t>
        <w:b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项目过程类指标包括资金管理和组织实施2方面的内容，由 5个三级指标构成，权重分为15分，实际得分15分，得分率为100%。</w:t>
        <w:br/>
        <w:t>（1）资金到位率：财政资金足额拨付到位，疏勒县商务和工业信息化局能够及时足额按照合同约定将专项资金拨付给各资金申报企业，根据评分标准，该指标不扣分，得3分。   </w:t>
        <w:br/>
        <w:t>（2）预算执行率：预算编制较为详细，项目资金支出总体能够按照预算执行，根据评分标准，该指标不扣分，得3分。</w:t>
        <w:br/>
        <w:t>（3）资金使用合规性：制定了相关的制度和管理规定对经费使用进行规范管理，财务制度健全、执行严格，根据评分标准，该指标不扣分，得4分。</w:t>
        <w:br/>
        <w:t>（4）管理制度健全性：制定了专项资金管理办法，对财政专项资金进行严格管理，基本做到了专款专用，根据评分标准，该指标不扣分，得2分。</w:t>
        <w:br/>
        <w:t>（5）制度执行有效性：由疏勒县商务和工业信息化局提出经费预算支出可行性方案，经过与县政府分管领导沟通后，报党委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项目产出类指标包括产出数量、产出质量、产出时效3方面的内容，由3个三级指标构成，权重分为30分，实际得分25分，得分率为83%。</w:t>
        <w:br/>
        <w:t>（1）对于“产出数量”</w:t>
        <w:br/>
        <w:t>资金补贴项目数指标，预期指标值为等于2个，实际完成值为2个，指标完成率为100，与预期目标一致，根据评分标准，该指标不扣分，得5分。</w:t>
        <w:br/>
        <w:t>项目资金补贴企业数量指标，预期指标值为大于等于4个，实际完成值为12个，指标完成率为300%，与预期目标偏差200%，根据评分标准，该指标扣5分，得0分。</w:t>
        <w:br/>
        <w:t>未完成原因：年初设置目标计划以以前年度数据保守估计为大于等于4个企业，实际执行中共有12家企业进行补贴资金申请。</w:t>
        <w:br/>
        <w:t>改进措施：加强项目资金预算管理，发挥历年项目资金执行具体情况，制定贴近实际且较为准确的绩效目标，加强项目绩效管理，促进项目实施。</w:t>
        <w:br/>
        <w:t>合计得5分。</w:t>
        <w:br/>
        <w:t>（2）对于“产出质量”：</w:t>
        <w:br/>
        <w:t>项目资金支付合规率指标，预期指标值为等于100%，实际完成值为100%，指标完成率为100%，与预期目标一致，根据评分标准，该指标不扣分，得10分。</w:t>
        <w:br/>
        <w:t>合计得10分。</w:t>
        <w:br/>
        <w:t>（3）对于“产出时效”：</w:t>
        <w:br/>
        <w:t>项目资金拨付及时率指标，预期指标值为等于100%，实际完成值为100%，指标完成率为100%，与预期目标一致，根据评分标准，该指标不扣分，得10分。</w:t>
        <w:br/>
        <w:t>合计得10分。</w:t>
        <w:br/>
        <w:t>（四）项目成本情况</w:t>
        <w:br/>
        <w:t>项目成本类指标包括经济成本、社会成本、生态成本三方面的内容，由3个三级指标构成，权重分为20分，实际得分20分，得分率为100%。</w:t>
        <w:br/>
        <w:t>（1）对于“经济成本”：</w:t>
        <w:br/>
        <w:t>补贴企业运费金额指标，预期指标值为小于等于729.53万元，实际完成值为729.53万元，指标完成率为100%，与预期目标一致，根据评分标准，该指标不扣分，得10分。</w:t>
        <w:br/>
        <w:t>补贴企业社保金额指标，预期指标值为小于等于193.56万元，实际完成值为193.56万元万元，指标完成率为100%，与预期目标一致，根据评分标准，该指标不扣分，得10分。</w:t>
        <w:br/>
        <w:t>合计得20分。</w:t>
        <w:br/>
        <w:t>（2）对于“社会成本”：</w:t>
        <w:br/>
        <w:t>无。</w:t>
        <w:br/>
        <w:t>（3）对于“生态环境成本”：</w:t>
        <w:br/>
        <w:t>无。</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项目效益类指标包括项目效益1个方面的内容，由1个三级指标构成，权重分为10分，实际得分10分，得分率为100%。</w:t>
        <w:br/>
        <w:t>（1）对于“社会效益指标”：</w:t>
        <w:br/>
        <w:t>提高企业产品生产销售积极性指标，该指标预期指标值为促进，实际完成值为促进，指标完成率为100%，与预期指标一致，根据评分标准，该指标不扣分，得5分。</w:t>
        <w:br/>
        <w:t>（2）对于“经济效益指标”：</w:t>
        <w:br/>
        <w:t>减少企业生产成本指标，该指标预期指标值为大于等于923.09万元，实际完成值为923.09万元，指标完成率为100%，与预期指标一致，根据评分标准，该指标不扣分，得5分。</w:t>
        <w:br/>
        <w:t>（3）对于“生态效益指标”：</w:t>
        <w:br/>
        <w:t>无。</w:t>
        <w:br/>
        <w:t>实施效益指标合计得10分。</w:t>
        <w:br/>
        <w:t>（六）满意度指标完成情况分析</w:t>
        <w:br/>
        <w:t>对于“满意度指标：享受补贴企业满意度，该指标预期指标值为大于等于95%，实际完成值为100%，指标完成率为105%，根据评分标准，该指标不扣分,得10分。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劳动密集型产业专项资金项目预算923.09万元，到位923.09万元，实际支出923.09万元，预算执行率为100%，项目绩效指标总体完成率为122.8%，偏差率为22.8%,偏差原因：享受补贴企业满意度年初设置目标为大于等于95%，实际满意度调查问卷结果为100%；项目资金补贴企业数量年初设置目标为大于等于4个，为保守估计，实际执行中有12家企业进行补贴资金申请。采取的措施加强项目资金预算管理，发挥历年项目资金执行具体情况，制定贴近实际且较为准确的绩效目标，加强项目绩效管理，促进项目实施。</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自治区有关劳动密集型产业企业产品出疆运费补贴相关文件内容进行实施，做到项目实施有依据。二是本项目的实施过程有单位主要领导亲自挂帅，分管领导具体负责，专职干部进行盯办，项目实施全程做到分工明确、职责清楚。三是加强沟通协调，我单位及时向上级主管部门、县财政部门、税务部门、企业等多个相关单位进行沟通、确认，确保项目实施进度，确保项目实施合规合法、程序规范、行为真实，确保项目按期实施。</w:t>
        <w:br/>
        <w:t>（二）存在问题及原因分析</w:t>
        <w:br/>
        <w:t>一是制定绩效目标指标和具体量化值方面还不够细致；二是自评价工作还存在不够全面的问题；三是自评价工作的成果分析、运用方面还存在不足；四是效益指标的设置和评价工作还不够广泛，缺乏针对性；五项目负责人对绩效工作的认识还不足，经办人对于绩效工作的能力还有待提高。</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1、项目实施有专人负责，已掌握项目实施的各项程序及规范，项目实施资料完备。</w:t>
        <w:br/>
        <w:t>2、项目实施中的财务活动严格执行资金支付国库集中制度、会计法、会计准则等相关法律法规及制度，确保资金使用的合规性。</w:t>
        <w:br/>
        <w:t>3、项目实施实行事前绩效评估、设置绩效目标、事中绩效监控、事后绩效评价等绩效步骤，通过绩效管理，发现实施中存在漏洞，以后加强管理，及时掌握与之相关的各类信息，减少成本，使资金效益最大化。</w:t>
        <w:br/>
        <w:t>4、项目负责人及经办人对项目绩效管理工作意识日益提高，评价工作从项目实施方案源头抓起，评价工作和意识贯穿项目整个过程。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