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CD969">
      <w:pPr>
        <w:jc w:val="center"/>
        <w:rPr>
          <w:rFonts w:hint="default" w:ascii="Times New Roman" w:hAnsi="Times New Roman" w:eastAsia="方正仿宋简体" w:cs="Times New Roman"/>
          <w:sz w:val="44"/>
        </w:rPr>
      </w:pPr>
    </w:p>
    <w:p w14:paraId="69C1D6AB">
      <w:pPr>
        <w:jc w:val="center"/>
        <w:rPr>
          <w:rFonts w:hint="default" w:ascii="Times New Roman" w:hAnsi="Times New Roman" w:eastAsia="方正仿宋简体" w:cs="Times New Roman"/>
          <w:sz w:val="44"/>
        </w:rPr>
      </w:pPr>
    </w:p>
    <w:p w14:paraId="20670028">
      <w:pPr>
        <w:jc w:val="center"/>
        <w:rPr>
          <w:rFonts w:hint="default" w:ascii="Times New Roman" w:hAnsi="Times New Roman" w:eastAsia="方正仿宋简体" w:cs="Times New Roman"/>
          <w:sz w:val="44"/>
        </w:rPr>
      </w:pPr>
    </w:p>
    <w:p w14:paraId="23901864">
      <w:pPr>
        <w:jc w:val="center"/>
        <w:rPr>
          <w:rFonts w:hint="default" w:ascii="Times New Roman" w:hAnsi="Times New Roman" w:eastAsia="方正仿宋简体" w:cs="Times New Roman"/>
          <w:sz w:val="44"/>
        </w:rPr>
      </w:pPr>
    </w:p>
    <w:p w14:paraId="406BF738">
      <w:pPr>
        <w:pStyle w:val="2"/>
        <w:rPr>
          <w:rFonts w:hint="default"/>
        </w:rPr>
      </w:pPr>
    </w:p>
    <w:p w14:paraId="73A5C4BC">
      <w:pPr>
        <w:tabs>
          <w:tab w:val="left" w:pos="540"/>
          <w:tab w:val="left" w:pos="8280"/>
          <w:tab w:val="left" w:pos="8640"/>
        </w:tabs>
        <w:spacing w:line="52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勒发改</w:t>
      </w:r>
      <w:r>
        <w:rPr>
          <w:rFonts w:hint="eastAsia" w:ascii="Times New Roman" w:hAnsi="Times New Roman" w:eastAsia="方正仿宋简体" w:cs="Times New Roman"/>
          <w:color w:val="000000"/>
          <w:sz w:val="32"/>
          <w:szCs w:val="32"/>
          <w:lang w:val="en-US" w:eastAsia="zh-CN"/>
        </w:rPr>
        <w:t>规</w:t>
      </w:r>
      <w:r>
        <w:rPr>
          <w:rFonts w:hint="default" w:ascii="Times New Roman" w:hAnsi="Times New Roman" w:eastAsia="方正仿宋简体" w:cs="Times New Roman"/>
          <w:color w:val="000000"/>
          <w:sz w:val="32"/>
          <w:szCs w:val="32"/>
        </w:rPr>
        <w:t>〔20</w:t>
      </w:r>
      <w:r>
        <w:rPr>
          <w:rFonts w:hint="default" w:ascii="Times New Roman" w:hAnsi="Times New Roman" w:eastAsia="方正仿宋简体" w:cs="Times New Roman"/>
          <w:color w:val="000000"/>
          <w:sz w:val="32"/>
          <w:szCs w:val="32"/>
          <w:lang w:val="en-US" w:eastAsia="zh-CN"/>
        </w:rPr>
        <w:t>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w:t>
      </w:r>
      <w:r>
        <w:rPr>
          <w:rFonts w:hint="eastAsia"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 xml:space="preserve">号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签发：</w:t>
      </w:r>
    </w:p>
    <w:p w14:paraId="6A8816A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14:paraId="6BB8508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关于调整</w:t>
      </w:r>
      <w:r>
        <w:rPr>
          <w:rFonts w:hint="eastAsia" w:ascii="方正小标宋简体" w:hAnsi="方正小标宋简体" w:eastAsia="方正小标宋简体" w:cs="方正小标宋简体"/>
          <w:sz w:val="44"/>
          <w:szCs w:val="44"/>
          <w:lang w:eastAsia="zh-CN"/>
        </w:rPr>
        <w:t>疏勒</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居民普通住宅物业服务</w:t>
      </w:r>
    </w:p>
    <w:p w14:paraId="2891594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黑体" w:hAnsi="黑体" w:eastAsia="黑体"/>
          <w:sz w:val="44"/>
          <w:szCs w:val="44"/>
        </w:rPr>
      </w:pPr>
      <w:r>
        <w:rPr>
          <w:rFonts w:hint="eastAsia" w:ascii="方正小标宋简体" w:hAnsi="方正小标宋简体" w:eastAsia="方正小标宋简体" w:cs="方正小标宋简体"/>
          <w:sz w:val="44"/>
          <w:szCs w:val="44"/>
          <w:lang w:eastAsia="zh-CN"/>
        </w:rPr>
        <w:t>收费标准的</w:t>
      </w:r>
      <w:r>
        <w:rPr>
          <w:rFonts w:hint="eastAsia" w:ascii="方正小标宋简体" w:hAnsi="方正小标宋简体" w:eastAsia="方正小标宋简体" w:cs="方正小标宋简体"/>
          <w:sz w:val="44"/>
          <w:szCs w:val="44"/>
        </w:rPr>
        <w:t>通知</w:t>
      </w:r>
    </w:p>
    <w:p w14:paraId="747CCD88">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仿宋简体" w:hAnsi="方正仿宋简体" w:eastAsia="方正仿宋简体" w:cs="方正仿宋简体"/>
          <w:b/>
          <w:color w:val="333333"/>
          <w:kern w:val="0"/>
          <w:sz w:val="32"/>
          <w:szCs w:val="32"/>
        </w:rPr>
      </w:pPr>
    </w:p>
    <w:p w14:paraId="764FBCFF">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仿宋简体" w:hAnsi="方正仿宋简体" w:eastAsia="方正仿宋简体" w:cs="方正仿宋简体"/>
          <w:b/>
          <w:color w:val="333333"/>
          <w:kern w:val="0"/>
          <w:sz w:val="32"/>
          <w:szCs w:val="32"/>
        </w:rPr>
      </w:pPr>
      <w:r>
        <w:rPr>
          <w:rFonts w:hint="eastAsia" w:ascii="方正仿宋简体" w:hAnsi="方正仿宋简体" w:eastAsia="方正仿宋简体" w:cs="方正仿宋简体"/>
          <w:b/>
          <w:color w:val="333333"/>
          <w:kern w:val="0"/>
          <w:sz w:val="32"/>
          <w:szCs w:val="32"/>
          <w:lang w:val="en-US" w:eastAsia="zh-CN"/>
        </w:rPr>
        <w:t>各有关单位</w:t>
      </w:r>
      <w:r>
        <w:rPr>
          <w:rFonts w:hint="eastAsia" w:ascii="方正仿宋简体" w:hAnsi="方正仿宋简体" w:eastAsia="方正仿宋简体" w:cs="方正仿宋简体"/>
          <w:b/>
          <w:color w:val="333333"/>
          <w:kern w:val="0"/>
          <w:sz w:val="32"/>
          <w:szCs w:val="32"/>
        </w:rPr>
        <w:t>：</w:t>
      </w:r>
    </w:p>
    <w:p w14:paraId="3A9A29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根据《中华人民共和国价格法》《政府制定价格成本监审办法》（第</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号令）《新疆维吾尔自治区物业服务收费管理办法》（新发改规〔</w:t>
      </w:r>
      <w:r>
        <w:rPr>
          <w:rFonts w:hint="default" w:ascii="Times New Roman" w:hAnsi="Times New Roman" w:eastAsia="方正仿宋简体" w:cs="Times New Roman"/>
          <w:sz w:val="32"/>
          <w:szCs w:val="32"/>
          <w:lang w:val="en-US" w:eastAsia="zh-CN"/>
        </w:rPr>
        <w:t>2020</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号）等文件精神，疏勒县发展改革委员会严格按照定调价工作程序，</w:t>
      </w:r>
      <w:r>
        <w:rPr>
          <w:rFonts w:hint="eastAsia" w:ascii="方正仿宋简体" w:hAnsi="方正仿宋简体" w:eastAsia="方正仿宋简体" w:cs="方正仿宋简体"/>
          <w:kern w:val="0"/>
          <w:sz w:val="32"/>
          <w:szCs w:val="32"/>
          <w:lang w:eastAsia="zh-CN"/>
        </w:rPr>
        <w:t>依法依规履行了社会调查、集体审议、座谈论证、征求书面意见、合法性审核、价格听证、影响分析评估等程序。</w:t>
      </w:r>
      <w:r>
        <w:rPr>
          <w:rFonts w:hint="eastAsia" w:ascii="方正仿宋简体" w:hAnsi="方正仿宋简体" w:eastAsia="方正仿宋简体" w:cs="方正仿宋简体"/>
          <w:sz w:val="32"/>
          <w:szCs w:val="32"/>
          <w:lang w:val="en-US" w:eastAsia="zh-CN"/>
        </w:rPr>
        <w:t>完成了我县居民普通住宅物业服务收费价格调整工作，经报政府常务会议同意，现将疏勒县普通住宅物业服务收费价格调整有关事宜通知如下：</w:t>
      </w:r>
    </w:p>
    <w:p w14:paraId="52CA3C55">
      <w:pPr>
        <w:keepNext w:val="0"/>
        <w:keepLines w:val="0"/>
        <w:pageBreakBefore w:val="0"/>
        <w:widowControl w:val="0"/>
        <w:kinsoku/>
        <w:wordWrap/>
        <w:overflowPunct/>
        <w:topLinePunct w:val="0"/>
        <w:autoSpaceDE/>
        <w:autoSpaceDN/>
        <w:bidi w:val="0"/>
        <w:adjustRightInd/>
        <w:snapToGrid/>
        <w:spacing w:before="0" w:beforeLines="50" w:line="572" w:lineRule="exact"/>
        <w:ind w:firstLine="640" w:firstLineChars="200"/>
        <w:textAlignment w:val="auto"/>
        <w:rPr>
          <w:rFonts w:hint="eastAsia" w:ascii="黑体" w:hAnsi="黑体" w:eastAsia="黑体" w:cs="黑体"/>
          <w:bCs/>
          <w:color w:val="000000"/>
          <w:sz w:val="32"/>
          <w:szCs w:val="32"/>
          <w:shd w:val="clear" w:color="auto" w:fill="FFFFFF"/>
          <w:lang w:val="en-US" w:eastAsia="zh-CN"/>
        </w:rPr>
      </w:pPr>
      <w:r>
        <w:rPr>
          <w:rFonts w:hint="eastAsia" w:ascii="黑体" w:hAnsi="黑体" w:eastAsia="黑体" w:cs="黑体"/>
          <w:bCs/>
          <w:color w:val="000000"/>
          <w:sz w:val="32"/>
          <w:szCs w:val="32"/>
          <w:shd w:val="clear" w:color="auto" w:fill="FFFFFF"/>
          <w:lang w:val="en-US" w:eastAsia="zh-CN"/>
        </w:rPr>
        <w:t>一、价格适用范围</w:t>
      </w:r>
    </w:p>
    <w:p w14:paraId="33C41E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根据《新疆维吾尔自治区物业服务管理办法》（新发改规〔</w:t>
      </w:r>
      <w:r>
        <w:rPr>
          <w:rFonts w:hint="default" w:ascii="Times New Roman" w:hAnsi="Times New Roman" w:eastAsia="方正仿宋简体" w:cs="Times New Roman"/>
          <w:sz w:val="32"/>
          <w:szCs w:val="32"/>
          <w:lang w:val="en-US" w:eastAsia="zh-CN"/>
        </w:rPr>
        <w:t>2020</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号）文件精神：</w:t>
      </w:r>
    </w:p>
    <w:p w14:paraId="01246D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普通住宅小区的前期物业公共服务费及</w:t>
      </w:r>
      <w:r>
        <w:rPr>
          <w:rFonts w:hint="eastAsia" w:ascii="方正仿宋简体" w:hAnsi="方正仿宋简体" w:eastAsia="方正仿宋简体" w:cs="方正仿宋简体"/>
          <w:sz w:val="32"/>
          <w:szCs w:val="32"/>
          <w:lang w:val="en-US" w:eastAsia="zh-CN"/>
        </w:rPr>
        <w:t>保障性住房</w:t>
      </w:r>
      <w:r>
        <w:rPr>
          <w:rFonts w:hint="default" w:ascii="方正仿宋简体" w:hAnsi="方正仿宋简体" w:eastAsia="方正仿宋简体" w:cs="方正仿宋简体"/>
          <w:sz w:val="32"/>
          <w:szCs w:val="32"/>
          <w:lang w:val="en-US" w:eastAsia="zh-CN"/>
        </w:rPr>
        <w:t>物业公共服务费实行政府指导价，由市（设区市）、县（市）发展改革部门根据物业服务社会平均成本，按物业服务标准等级分类制定并公布基准价及其浮动幅度。</w:t>
      </w:r>
    </w:p>
    <w:p w14:paraId="1D56E8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本办法所称普通住宅指单元式住宅楼栋</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前期物业公共服务费指业主、业主大会选聘物业服务企业之前，由建设单位选聘物业服务企业实施物业服务的有偿收费</w:t>
      </w:r>
    </w:p>
    <w:p w14:paraId="6962ED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成立业主大会的普通住宅小区，由业主委员会或业主大会与物业服务企业协商确定物业公共服务费标准；未成立业主大会的普通住宅小区，执行前期物业公共服务费标准</w:t>
      </w:r>
      <w:r>
        <w:rPr>
          <w:rFonts w:hint="eastAsia" w:ascii="方正仿宋简体" w:hAnsi="方正仿宋简体" w:eastAsia="方正仿宋简体" w:cs="方正仿宋简体"/>
          <w:sz w:val="32"/>
          <w:szCs w:val="32"/>
          <w:lang w:val="en-US" w:eastAsia="zh-CN"/>
        </w:rPr>
        <w:t>。</w:t>
      </w:r>
    </w:p>
    <w:p w14:paraId="389697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.物业管理区域配套的幼儿园、学校、养老院（福利院）按普通住宅收取物业公共服务费。</w:t>
      </w:r>
    </w:p>
    <w:p w14:paraId="1DCF8A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.非普通住宅及非住宅物业公共服务费实行市场调节价，由业主与物业服务企业协商确定。</w:t>
      </w:r>
    </w:p>
    <w:p w14:paraId="4B8E22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非普通住宅一般指非单元式低层住宅楼栋，如联排跃层住宅、独门独户庭院住宅等，具体由建设单位在委托前期物业服务企业前，报物业管理行政主管部门认定。业主将普通住宅改为经营性用房按非住宅收取物业公共服务费。</w:t>
      </w:r>
    </w:p>
    <w:p w14:paraId="4F0E37DA">
      <w:pPr>
        <w:spacing w:line="360" w:lineRule="auto"/>
        <w:ind w:firstLine="640" w:firstLineChars="200"/>
        <w:rPr>
          <w:rFonts w:hint="eastAsia" w:ascii="黑体" w:hAnsi="黑体" w:eastAsia="黑体" w:cs="黑体"/>
          <w:bCs/>
          <w:color w:val="000000"/>
          <w:sz w:val="32"/>
          <w:szCs w:val="32"/>
          <w:shd w:val="clear" w:color="auto" w:fill="FFFFFF"/>
          <w:lang w:eastAsia="zh-CN"/>
        </w:rPr>
      </w:pPr>
      <w:r>
        <w:rPr>
          <w:rFonts w:hint="eastAsia" w:ascii="黑体" w:hAnsi="黑体" w:eastAsia="黑体" w:cs="黑体"/>
          <w:bCs/>
          <w:color w:val="000000"/>
          <w:sz w:val="32"/>
          <w:szCs w:val="32"/>
          <w:shd w:val="clear" w:color="auto" w:fill="FFFFFF"/>
          <w:lang w:val="en-US" w:eastAsia="zh-CN"/>
        </w:rPr>
        <w:t>二</w:t>
      </w:r>
      <w:r>
        <w:rPr>
          <w:rFonts w:hint="eastAsia" w:ascii="黑体" w:hAnsi="黑体" w:eastAsia="黑体" w:cs="黑体"/>
          <w:bCs/>
          <w:color w:val="000000"/>
          <w:sz w:val="32"/>
          <w:szCs w:val="32"/>
          <w:shd w:val="clear" w:color="auto" w:fill="FFFFFF"/>
          <w:lang w:eastAsia="zh-CN"/>
        </w:rPr>
        <w:t>、</w:t>
      </w:r>
      <w:r>
        <w:rPr>
          <w:rFonts w:hint="eastAsia" w:ascii="黑体" w:hAnsi="黑体" w:eastAsia="黑体" w:cs="黑体"/>
          <w:bCs/>
          <w:color w:val="000000"/>
          <w:sz w:val="32"/>
          <w:szCs w:val="32"/>
          <w:shd w:val="clear" w:color="auto" w:fill="FFFFFF"/>
          <w:lang w:val="en-US" w:eastAsia="zh-CN"/>
        </w:rPr>
        <w:t>疏勒县</w:t>
      </w:r>
      <w:r>
        <w:rPr>
          <w:rFonts w:hint="eastAsia" w:ascii="黑体" w:hAnsi="黑体" w:eastAsia="黑体" w:cs="黑体"/>
          <w:bCs/>
          <w:color w:val="000000"/>
          <w:sz w:val="32"/>
          <w:szCs w:val="32"/>
          <w:shd w:val="clear" w:color="auto" w:fill="FFFFFF"/>
          <w:lang w:eastAsia="zh-CN"/>
        </w:rPr>
        <w:t>普通住宅物业服务收费</w:t>
      </w:r>
      <w:r>
        <w:rPr>
          <w:rFonts w:hint="eastAsia" w:ascii="黑体" w:hAnsi="黑体" w:eastAsia="黑体" w:cs="黑体"/>
          <w:bCs/>
          <w:color w:val="000000"/>
          <w:sz w:val="32"/>
          <w:szCs w:val="32"/>
          <w:shd w:val="clear" w:color="auto" w:fill="FFFFFF"/>
          <w:lang w:val="en-US" w:eastAsia="zh-CN"/>
        </w:rPr>
        <w:t>标准调整方案</w:t>
      </w:r>
    </w:p>
    <w:p w14:paraId="3E85CD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根据新疆维吾尔自治区住房和城乡建设厅《自治区工程建设标准&lt;住宅物业服务标准&gt;》（J</w:t>
      </w:r>
      <w:r>
        <w:rPr>
          <w:rFonts w:hint="default" w:ascii="Times New Roman" w:hAnsi="Times New Roman" w:eastAsia="方正仿宋简体" w:cs="Times New Roman"/>
          <w:sz w:val="32"/>
          <w:szCs w:val="32"/>
          <w:lang w:val="en-US" w:eastAsia="zh-CN"/>
        </w:rPr>
        <w:t>12375</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2020</w:t>
      </w:r>
      <w:r>
        <w:rPr>
          <w:rFonts w:hint="eastAsia" w:ascii="方正仿宋简体" w:hAnsi="方正仿宋简体" w:eastAsia="方正仿宋简体" w:cs="方正仿宋简体"/>
          <w:sz w:val="32"/>
          <w:szCs w:val="32"/>
          <w:lang w:val="en-US" w:eastAsia="zh-CN"/>
        </w:rPr>
        <w:t>）文件，物业服务质量等级由低到高（从一级到四级）分四个等级，疏勒县普通住宅服务收费标准按照服务质量划分为四个等级：</w:t>
      </w:r>
    </w:p>
    <w:p w14:paraId="10B732E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hint="eastAsia" w:ascii="方正仿宋_GBK" w:hAnsi="方正仿宋_GBK" w:eastAsia="方正仿宋_GBK" w:cs="方正仿宋_GBK"/>
          <w:b w:val="0"/>
          <w:bCs w:val="0"/>
          <w:color w:val="000000"/>
          <w:sz w:val="32"/>
          <w:szCs w:val="32"/>
          <w:shd w:val="clear" w:color="auto" w:fill="FFFFFF"/>
          <w:lang w:val="en-US" w:eastAsia="zh-CN"/>
        </w:rPr>
      </w:pPr>
      <w:r>
        <w:rPr>
          <w:rFonts w:hint="eastAsia" w:ascii="方正仿宋_GBK" w:hAnsi="方正仿宋_GBK" w:eastAsia="方正仿宋_GBK" w:cs="方正仿宋_GBK"/>
          <w:b w:val="0"/>
          <w:bCs w:val="0"/>
          <w:color w:val="000000"/>
          <w:sz w:val="32"/>
          <w:szCs w:val="32"/>
          <w:shd w:val="clear" w:color="auto" w:fill="FFFFFF"/>
          <w:lang w:val="en-US" w:eastAsia="zh-CN"/>
        </w:rPr>
        <w:t>普通住宅物业服务费收费标准</w:t>
      </w:r>
    </w:p>
    <w:p w14:paraId="690F9AA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right"/>
        <w:textAlignment w:val="auto"/>
        <w:rPr>
          <w:rFonts w:hint="default" w:ascii="方正仿宋_GB2312" w:hAnsi="方正仿宋_GB2312" w:eastAsia="仿宋" w:cs="方正仿宋_GB2312"/>
          <w:sz w:val="22"/>
          <w:szCs w:val="22"/>
          <w:lang w:val="en-US" w:eastAsia="zh-CN"/>
        </w:rPr>
      </w:pPr>
      <w:r>
        <w:rPr>
          <w:rFonts w:hint="eastAsia" w:ascii="方正仿宋_GBK" w:hAnsi="方正仿宋_GBK" w:eastAsia="方正仿宋_GBK" w:cs="方正仿宋_GBK"/>
          <w:b w:val="0"/>
          <w:bCs w:val="0"/>
          <w:color w:val="000000"/>
          <w:sz w:val="24"/>
          <w:szCs w:val="24"/>
          <w:shd w:val="clear" w:color="auto" w:fill="FFFFFF"/>
          <w:lang w:val="en-US" w:eastAsia="zh-CN"/>
        </w:rPr>
        <w:t xml:space="preserve">（元/平方米） </w:t>
      </w:r>
      <w:r>
        <w:rPr>
          <w:rFonts w:hint="eastAsia" w:ascii="方正仿宋_GB2312" w:hAnsi="方正仿宋_GB2312" w:eastAsia="仿宋" w:cs="方正仿宋_GB2312"/>
          <w:sz w:val="22"/>
          <w:szCs w:val="22"/>
          <w:lang w:val="en-US" w:eastAsia="zh-CN"/>
        </w:rPr>
        <w:t xml:space="preserve"> </w:t>
      </w:r>
    </w:p>
    <w:tbl>
      <w:tblPr>
        <w:tblStyle w:val="7"/>
        <w:tblW w:w="90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7"/>
        <w:gridCol w:w="2757"/>
        <w:gridCol w:w="3565"/>
      </w:tblGrid>
      <w:tr w14:paraId="6207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2757" w:type="dxa"/>
            <w:tcBorders>
              <w:top w:val="single" w:color="000000" w:sz="4" w:space="0"/>
              <w:left w:val="single" w:color="000000" w:sz="4" w:space="0"/>
              <w:bottom w:val="single" w:color="000000" w:sz="4" w:space="0"/>
              <w:right w:val="single" w:color="000000" w:sz="4" w:space="0"/>
            </w:tcBorders>
            <w:noWrap w:val="0"/>
            <w:vAlign w:val="center"/>
          </w:tcPr>
          <w:p w14:paraId="6D187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服务标准</w:t>
            </w:r>
          </w:p>
        </w:tc>
        <w:tc>
          <w:tcPr>
            <w:tcW w:w="2757" w:type="dxa"/>
            <w:tcBorders>
              <w:top w:val="single" w:color="000000" w:sz="4" w:space="0"/>
              <w:left w:val="single" w:color="000000" w:sz="4" w:space="0"/>
              <w:bottom w:val="single" w:color="000000" w:sz="4" w:space="0"/>
              <w:right w:val="single" w:color="000000" w:sz="4" w:space="0"/>
            </w:tcBorders>
            <w:noWrap w:val="0"/>
            <w:vAlign w:val="center"/>
          </w:tcPr>
          <w:p w14:paraId="356F9E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多层无电梯普通住宅</w:t>
            </w:r>
          </w:p>
        </w:tc>
        <w:tc>
          <w:tcPr>
            <w:tcW w:w="3565" w:type="dxa"/>
            <w:tcBorders>
              <w:top w:val="single" w:color="000000" w:sz="4" w:space="0"/>
              <w:left w:val="single" w:color="000000" w:sz="4" w:space="0"/>
              <w:bottom w:val="single" w:color="000000" w:sz="4" w:space="0"/>
              <w:right w:val="single" w:color="000000" w:sz="4" w:space="0"/>
            </w:tcBorders>
            <w:noWrap w:val="0"/>
            <w:vAlign w:val="center"/>
          </w:tcPr>
          <w:p w14:paraId="17539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高层或带电梯普通住宅</w:t>
            </w:r>
          </w:p>
        </w:tc>
      </w:tr>
      <w:tr w14:paraId="742E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57" w:type="dxa"/>
            <w:tcBorders>
              <w:top w:val="single" w:color="000000" w:sz="4" w:space="0"/>
              <w:left w:val="single" w:color="000000" w:sz="4" w:space="0"/>
              <w:bottom w:val="single" w:color="000000" w:sz="4" w:space="0"/>
              <w:right w:val="single" w:color="000000" w:sz="4" w:space="0"/>
            </w:tcBorders>
            <w:noWrap/>
            <w:vAlign w:val="center"/>
          </w:tcPr>
          <w:p w14:paraId="5EFAC3B9">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c>
          <w:tcPr>
            <w:tcW w:w="2757" w:type="dxa"/>
            <w:tcBorders>
              <w:top w:val="single" w:color="000000" w:sz="4" w:space="0"/>
              <w:left w:val="single" w:color="000000" w:sz="4" w:space="0"/>
              <w:bottom w:val="single" w:color="000000" w:sz="4" w:space="0"/>
              <w:right w:val="single" w:color="000000" w:sz="4" w:space="0"/>
            </w:tcBorders>
            <w:noWrap/>
            <w:vAlign w:val="center"/>
          </w:tcPr>
          <w:p w14:paraId="19370DBC">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default" w:ascii="宋体" w:hAnsi="宋体" w:eastAsia="宋体" w:cs="宋体"/>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50</w:t>
            </w:r>
          </w:p>
        </w:tc>
        <w:tc>
          <w:tcPr>
            <w:tcW w:w="3565" w:type="dxa"/>
            <w:tcBorders>
              <w:top w:val="single" w:color="000000" w:sz="4" w:space="0"/>
              <w:left w:val="single" w:color="000000" w:sz="4" w:space="0"/>
              <w:bottom w:val="single" w:color="000000" w:sz="4" w:space="0"/>
              <w:right w:val="single" w:color="000000" w:sz="4" w:space="0"/>
            </w:tcBorders>
            <w:noWrap/>
            <w:vAlign w:val="center"/>
          </w:tcPr>
          <w:p w14:paraId="78CF295F">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p>
        </w:tc>
      </w:tr>
      <w:tr w14:paraId="3CF9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57" w:type="dxa"/>
            <w:tcBorders>
              <w:top w:val="single" w:color="000000" w:sz="4" w:space="0"/>
              <w:left w:val="single" w:color="000000" w:sz="4" w:space="0"/>
              <w:bottom w:val="single" w:color="000000" w:sz="4" w:space="0"/>
              <w:right w:val="single" w:color="000000" w:sz="4" w:space="0"/>
            </w:tcBorders>
            <w:noWrap/>
            <w:vAlign w:val="center"/>
          </w:tcPr>
          <w:p w14:paraId="3BF72541">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c>
          <w:tcPr>
            <w:tcW w:w="2757" w:type="dxa"/>
            <w:tcBorders>
              <w:top w:val="single" w:color="000000" w:sz="4" w:space="0"/>
              <w:left w:val="single" w:color="000000" w:sz="4" w:space="0"/>
              <w:bottom w:val="single" w:color="000000" w:sz="4" w:space="0"/>
              <w:right w:val="single" w:color="000000" w:sz="4" w:space="0"/>
            </w:tcBorders>
            <w:noWrap/>
            <w:vAlign w:val="center"/>
          </w:tcPr>
          <w:p w14:paraId="228929D0">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default" w:ascii="宋体" w:hAnsi="宋体" w:eastAsia="宋体" w:cs="宋体"/>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70</w:t>
            </w:r>
          </w:p>
        </w:tc>
        <w:tc>
          <w:tcPr>
            <w:tcW w:w="3565" w:type="dxa"/>
            <w:tcBorders>
              <w:top w:val="single" w:color="000000" w:sz="4" w:space="0"/>
              <w:left w:val="single" w:color="000000" w:sz="4" w:space="0"/>
              <w:bottom w:val="single" w:color="000000" w:sz="4" w:space="0"/>
              <w:right w:val="single" w:color="000000" w:sz="4" w:space="0"/>
            </w:tcBorders>
            <w:noWrap/>
            <w:vAlign w:val="center"/>
          </w:tcPr>
          <w:p w14:paraId="3BFF1C15">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default" w:ascii="宋体" w:hAnsi="宋体" w:eastAsia="宋体" w:cs="宋体"/>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30</w:t>
            </w:r>
          </w:p>
        </w:tc>
      </w:tr>
      <w:tr w14:paraId="71D7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57" w:type="dxa"/>
            <w:tcBorders>
              <w:top w:val="single" w:color="000000" w:sz="4" w:space="0"/>
              <w:left w:val="single" w:color="000000" w:sz="4" w:space="0"/>
              <w:bottom w:val="single" w:color="000000" w:sz="4" w:space="0"/>
              <w:right w:val="single" w:color="000000" w:sz="4" w:space="0"/>
            </w:tcBorders>
            <w:noWrap/>
            <w:vAlign w:val="center"/>
          </w:tcPr>
          <w:p w14:paraId="3ED848F8">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c>
          <w:tcPr>
            <w:tcW w:w="2757" w:type="dxa"/>
            <w:tcBorders>
              <w:top w:val="single" w:color="000000" w:sz="4" w:space="0"/>
              <w:left w:val="single" w:color="000000" w:sz="4" w:space="0"/>
              <w:bottom w:val="single" w:color="000000" w:sz="4" w:space="0"/>
              <w:right w:val="single" w:color="000000" w:sz="4" w:space="0"/>
            </w:tcBorders>
            <w:noWrap/>
            <w:vAlign w:val="center"/>
          </w:tcPr>
          <w:p w14:paraId="7A360A7E">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default" w:ascii="宋体" w:hAnsi="宋体" w:eastAsia="宋体" w:cs="宋体"/>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90</w:t>
            </w:r>
          </w:p>
        </w:tc>
        <w:tc>
          <w:tcPr>
            <w:tcW w:w="3565" w:type="dxa"/>
            <w:tcBorders>
              <w:top w:val="single" w:color="000000" w:sz="4" w:space="0"/>
              <w:left w:val="single" w:color="000000" w:sz="4" w:space="0"/>
              <w:bottom w:val="single" w:color="000000" w:sz="4" w:space="0"/>
              <w:right w:val="single" w:color="000000" w:sz="4" w:space="0"/>
            </w:tcBorders>
            <w:noWrap/>
            <w:vAlign w:val="center"/>
          </w:tcPr>
          <w:p w14:paraId="6A934AC7">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default" w:ascii="宋体" w:hAnsi="宋体" w:eastAsia="宋体" w:cs="宋体"/>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60</w:t>
            </w:r>
          </w:p>
        </w:tc>
      </w:tr>
      <w:tr w14:paraId="61AD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757" w:type="dxa"/>
            <w:tcBorders>
              <w:top w:val="single" w:color="000000" w:sz="4" w:space="0"/>
              <w:left w:val="single" w:color="000000" w:sz="4" w:space="0"/>
              <w:bottom w:val="single" w:color="000000" w:sz="4" w:space="0"/>
              <w:right w:val="single" w:color="000000" w:sz="4" w:space="0"/>
            </w:tcBorders>
            <w:noWrap/>
            <w:vAlign w:val="center"/>
          </w:tcPr>
          <w:p w14:paraId="007737A2">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四级</w:t>
            </w:r>
          </w:p>
        </w:tc>
        <w:tc>
          <w:tcPr>
            <w:tcW w:w="2757" w:type="dxa"/>
            <w:tcBorders>
              <w:top w:val="single" w:color="000000" w:sz="4" w:space="0"/>
              <w:left w:val="single" w:color="000000" w:sz="4" w:space="0"/>
              <w:bottom w:val="single" w:color="000000" w:sz="4" w:space="0"/>
              <w:right w:val="single" w:color="000000" w:sz="4" w:space="0"/>
            </w:tcBorders>
            <w:noWrap/>
            <w:vAlign w:val="center"/>
          </w:tcPr>
          <w:p w14:paraId="78BE9F6F">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default" w:ascii="宋体" w:hAnsi="宋体" w:eastAsia="宋体" w:cs="宋体"/>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w:t>
            </w:r>
          </w:p>
        </w:tc>
        <w:tc>
          <w:tcPr>
            <w:tcW w:w="3565" w:type="dxa"/>
            <w:tcBorders>
              <w:top w:val="single" w:color="000000" w:sz="4" w:space="0"/>
              <w:left w:val="single" w:color="000000" w:sz="4" w:space="0"/>
              <w:bottom w:val="single" w:color="000000" w:sz="4" w:space="0"/>
              <w:right w:val="single" w:color="000000" w:sz="4" w:space="0"/>
            </w:tcBorders>
            <w:noWrap/>
            <w:vAlign w:val="center"/>
          </w:tcPr>
          <w:p w14:paraId="39952D0E">
            <w:pPr>
              <w:keepNext w:val="0"/>
              <w:keepLines w:val="0"/>
              <w:pageBreakBefore w:val="0"/>
              <w:widowControl/>
              <w:suppressLineNumbers w:val="0"/>
              <w:kinsoku/>
              <w:overflowPunct/>
              <w:topLinePunct w:val="0"/>
              <w:autoSpaceDE/>
              <w:autoSpaceDN/>
              <w:bidi w:val="0"/>
              <w:adjustRightInd/>
              <w:snapToGrid/>
              <w:ind w:left="0" w:leftChars="0"/>
              <w:jc w:val="center"/>
              <w:textAlignment w:val="center"/>
              <w:rPr>
                <w:rFonts w:hint="default" w:ascii="宋体" w:hAnsi="宋体" w:eastAsia="宋体" w:cs="宋体"/>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90</w:t>
            </w:r>
          </w:p>
        </w:tc>
      </w:tr>
    </w:tbl>
    <w:p w14:paraId="136751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仿宋" w:hAnsi="仿宋" w:eastAsia="仿宋" w:cs="仿宋"/>
          <w:b/>
          <w:bCs/>
          <w:sz w:val="32"/>
          <w:szCs w:val="32"/>
          <w:lang w:val="en-US" w:eastAsia="zh-CN"/>
        </w:rPr>
        <w:t>（</w:t>
      </w:r>
      <w:r>
        <w:rPr>
          <w:rFonts w:hint="default" w:ascii="Times New Roman" w:hAnsi="Times New Roman" w:eastAsia="仿宋" w:cs="Times New Roman"/>
          <w:b/>
          <w:bCs/>
          <w:sz w:val="32"/>
          <w:szCs w:val="32"/>
          <w:lang w:val="en-US" w:eastAsia="zh-CN"/>
        </w:rPr>
        <w:t>1</w:t>
      </w:r>
      <w:r>
        <w:rPr>
          <w:rFonts w:hint="eastAsia" w:ascii="仿宋" w:hAnsi="仿宋" w:eastAsia="仿宋" w:cs="仿宋"/>
          <w:b/>
          <w:bCs/>
          <w:sz w:val="32"/>
          <w:szCs w:val="32"/>
          <w:lang w:val="en-US" w:eastAsia="zh-CN"/>
        </w:rPr>
        <w:t>）各级服务标准满意度：</w:t>
      </w:r>
      <w:r>
        <w:rPr>
          <w:rFonts w:hint="eastAsia" w:ascii="方正仿宋简体" w:hAnsi="方正仿宋简体" w:eastAsia="方正仿宋简体" w:cs="方正仿宋简体"/>
          <w:sz w:val="32"/>
          <w:szCs w:val="32"/>
          <w:lang w:val="en-US" w:eastAsia="zh-CN"/>
        </w:rPr>
        <w:t>根据新疆维吾尔自治区《住宅物业服务标准》文件规定，物业服务标准分为四个等级：一级服务业主满意率为</w:t>
      </w:r>
      <w:r>
        <w:rPr>
          <w:rFonts w:hint="default" w:ascii="Times New Roman" w:hAnsi="Times New Roman" w:eastAsia="方正仿宋简体" w:cs="Times New Roman"/>
          <w:sz w:val="32"/>
          <w:szCs w:val="32"/>
          <w:lang w:val="en-US" w:eastAsia="zh-CN"/>
        </w:rPr>
        <w:t>60</w:t>
      </w:r>
      <w:r>
        <w:rPr>
          <w:rFonts w:hint="eastAsia" w:ascii="方正仿宋简体" w:hAnsi="方正仿宋简体" w:eastAsia="方正仿宋简体" w:cs="方正仿宋简体"/>
          <w:sz w:val="32"/>
          <w:szCs w:val="32"/>
          <w:lang w:val="en-US" w:eastAsia="zh-CN"/>
        </w:rPr>
        <w:t>%以上；二级服务业主满意率为</w:t>
      </w:r>
      <w:r>
        <w:rPr>
          <w:rFonts w:hint="default" w:ascii="Times New Roman" w:hAnsi="Times New Roman" w:eastAsia="方正仿宋简体" w:cs="Times New Roman"/>
          <w:sz w:val="32"/>
          <w:szCs w:val="32"/>
          <w:lang w:val="en-US" w:eastAsia="zh-CN"/>
        </w:rPr>
        <w:t>70</w:t>
      </w:r>
      <w:r>
        <w:rPr>
          <w:rFonts w:hint="eastAsia" w:ascii="方正仿宋简体" w:hAnsi="方正仿宋简体" w:eastAsia="方正仿宋简体" w:cs="方正仿宋简体"/>
          <w:sz w:val="32"/>
          <w:szCs w:val="32"/>
          <w:lang w:val="en-US" w:eastAsia="zh-CN"/>
        </w:rPr>
        <w:t>%以上；三级服务业主满意率为</w:t>
      </w:r>
      <w:r>
        <w:rPr>
          <w:rFonts w:hint="default" w:ascii="Times New Roman" w:hAnsi="Times New Roman" w:eastAsia="方正仿宋简体" w:cs="Times New Roman"/>
          <w:sz w:val="32"/>
          <w:szCs w:val="32"/>
          <w:lang w:val="en-US" w:eastAsia="zh-CN"/>
        </w:rPr>
        <w:t>80</w:t>
      </w:r>
      <w:r>
        <w:rPr>
          <w:rFonts w:hint="eastAsia" w:ascii="方正仿宋简体" w:hAnsi="方正仿宋简体" w:eastAsia="方正仿宋简体" w:cs="方正仿宋简体"/>
          <w:sz w:val="32"/>
          <w:szCs w:val="32"/>
          <w:lang w:val="en-US" w:eastAsia="zh-CN"/>
        </w:rPr>
        <w:t>%以上；四级服务业主满意率为</w:t>
      </w:r>
      <w:r>
        <w:rPr>
          <w:rFonts w:hint="default" w:ascii="Times New Roman" w:hAnsi="Times New Roman" w:eastAsia="方正仿宋简体" w:cs="Times New Roman"/>
          <w:sz w:val="32"/>
          <w:szCs w:val="32"/>
          <w:lang w:val="en-US" w:eastAsia="zh-CN"/>
        </w:rPr>
        <w:t>90</w:t>
      </w:r>
      <w:r>
        <w:rPr>
          <w:rFonts w:hint="eastAsia" w:ascii="方正仿宋简体" w:hAnsi="方正仿宋简体" w:eastAsia="方正仿宋简体" w:cs="方正仿宋简体"/>
          <w:sz w:val="32"/>
          <w:szCs w:val="32"/>
          <w:lang w:val="en-US" w:eastAsia="zh-CN"/>
        </w:rPr>
        <w:t>%以上。各级服务内容逐级增多。</w:t>
      </w:r>
    </w:p>
    <w:p w14:paraId="54E5B8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仿宋" w:hAnsi="仿宋" w:eastAsia="仿宋" w:cs="仿宋"/>
          <w:b/>
          <w:bCs/>
          <w:sz w:val="32"/>
          <w:szCs w:val="32"/>
          <w:lang w:val="en-US" w:eastAsia="zh-CN"/>
        </w:rPr>
        <w:t>（</w:t>
      </w:r>
      <w:r>
        <w:rPr>
          <w:rFonts w:hint="default" w:ascii="Times New Roman" w:hAnsi="Times New Roman" w:eastAsia="仿宋" w:cs="Times New Roman"/>
          <w:b/>
          <w:bCs/>
          <w:sz w:val="32"/>
          <w:szCs w:val="32"/>
          <w:lang w:val="en-US" w:eastAsia="zh-CN"/>
        </w:rPr>
        <w:t>2</w:t>
      </w:r>
      <w:r>
        <w:rPr>
          <w:rFonts w:hint="eastAsia" w:ascii="仿宋" w:hAnsi="仿宋" w:eastAsia="仿宋" w:cs="仿宋"/>
          <w:b/>
          <w:bCs/>
          <w:sz w:val="32"/>
          <w:szCs w:val="32"/>
          <w:lang w:val="en-US" w:eastAsia="zh-CN"/>
        </w:rPr>
        <w:t>）服务标准评定</w:t>
      </w:r>
      <w:r>
        <w:rPr>
          <w:rFonts w:hint="eastAsia" w:ascii="仿宋" w:hAnsi="仿宋" w:eastAsia="仿宋" w:cs="仿宋"/>
          <w:sz w:val="32"/>
          <w:szCs w:val="32"/>
          <w:lang w:val="en-US" w:eastAsia="zh-CN"/>
        </w:rPr>
        <w:t>：</w:t>
      </w:r>
      <w:r>
        <w:rPr>
          <w:rFonts w:hint="eastAsia" w:ascii="方正仿宋简体" w:hAnsi="方正仿宋简体" w:eastAsia="方正仿宋简体" w:cs="方正仿宋简体"/>
          <w:sz w:val="32"/>
          <w:szCs w:val="32"/>
          <w:lang w:val="en-US" w:eastAsia="zh-CN"/>
        </w:rPr>
        <w:t>未成立业主委员会的普通住宅物业服务收费实行政府指导价。由县住房和城乡建设局依据《关于批准发布自治区工程建设标准&lt;住宅物业服务标准&gt;的公告》(</w:t>
      </w:r>
      <w:r>
        <w:rPr>
          <w:rFonts w:hint="default" w:ascii="Times New Roman" w:hAnsi="Times New Roman" w:eastAsia="方正仿宋简体" w:cs="Times New Roman"/>
          <w:sz w:val="32"/>
          <w:szCs w:val="32"/>
          <w:lang w:val="en-US" w:eastAsia="zh-CN"/>
        </w:rPr>
        <w:t>2019</w:t>
      </w:r>
      <w:r>
        <w:rPr>
          <w:rFonts w:hint="eastAsia" w:ascii="方正仿宋简体" w:hAnsi="方正仿宋简体" w:eastAsia="方正仿宋简体" w:cs="方正仿宋简体"/>
          <w:sz w:val="32"/>
          <w:szCs w:val="32"/>
          <w:lang w:val="en-US" w:eastAsia="zh-CN"/>
        </w:rPr>
        <w:t>年第</w:t>
      </w:r>
      <w:r>
        <w:rPr>
          <w:rFonts w:hint="default" w:ascii="Times New Roman" w:hAnsi="Times New Roman" w:eastAsia="方正仿宋简体" w:cs="Times New Roman"/>
          <w:sz w:val="32"/>
          <w:szCs w:val="32"/>
          <w:lang w:val="en-US" w:eastAsia="zh-CN"/>
        </w:rPr>
        <w:t>238</w:t>
      </w:r>
      <w:r>
        <w:rPr>
          <w:rFonts w:hint="eastAsia" w:ascii="方正仿宋简体" w:hAnsi="方正仿宋简体" w:eastAsia="方正仿宋简体" w:cs="方正仿宋简体"/>
          <w:sz w:val="32"/>
          <w:szCs w:val="32"/>
          <w:lang w:val="en-US" w:eastAsia="zh-CN"/>
        </w:rPr>
        <w:t>号)、《新疆物业管理条例实施细则》有关规定，对物业服务企业评定等级后，向价格主管部门备案后方可执行新标准，体现物业服务“质价相符"原则，未评定等级及备案的物业服务企业，按照调整物业服务中一级服务收费标准的</w:t>
      </w:r>
      <w:r>
        <w:rPr>
          <w:rFonts w:hint="default" w:ascii="Times New Roman" w:hAnsi="Times New Roman" w:eastAsia="方正仿宋简体" w:cs="Times New Roman"/>
          <w:sz w:val="32"/>
          <w:szCs w:val="32"/>
          <w:lang w:val="en-US" w:eastAsia="zh-CN"/>
        </w:rPr>
        <w:t>80</w:t>
      </w:r>
      <w:r>
        <w:rPr>
          <w:rFonts w:hint="eastAsia" w:ascii="方正仿宋简体" w:hAnsi="方正仿宋简体" w:eastAsia="方正仿宋简体" w:cs="方正仿宋简体"/>
          <w:sz w:val="32"/>
          <w:szCs w:val="32"/>
          <w:lang w:val="en-US" w:eastAsia="zh-CN"/>
        </w:rPr>
        <w:t>%执行，即多层</w:t>
      </w:r>
      <w:r>
        <w:rPr>
          <w:rFonts w:hint="default" w:ascii="Times New Roman" w:hAnsi="Times New Roman" w:eastAsia="方正仿宋简体" w:cs="Times New Roman"/>
          <w:sz w:val="32"/>
          <w:szCs w:val="32"/>
          <w:lang w:val="en-US" w:eastAsia="zh-CN"/>
        </w:rPr>
        <w:t>0</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元/平方米、高层</w:t>
      </w:r>
      <w:r>
        <w:rPr>
          <w:rFonts w:hint="default" w:ascii="Times New Roman" w:hAnsi="Times New Roman" w:eastAsia="方正仿宋简体" w:cs="Times New Roman"/>
          <w:sz w:val="32"/>
          <w:szCs w:val="32"/>
          <w:lang w:val="en-US" w:eastAsia="zh-CN"/>
        </w:rPr>
        <w:t>0</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元/平方米执行。</w:t>
      </w:r>
    </w:p>
    <w:p w14:paraId="1DCF8D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仿宋" w:hAnsi="仿宋" w:eastAsia="仿宋" w:cs="仿宋"/>
          <w:b/>
          <w:bCs/>
          <w:sz w:val="32"/>
          <w:szCs w:val="32"/>
          <w:lang w:val="en-US" w:eastAsia="zh-CN"/>
        </w:rPr>
        <w:t>（</w:t>
      </w:r>
      <w:r>
        <w:rPr>
          <w:rFonts w:hint="default" w:ascii="Times New Roman" w:hAnsi="Times New Roman" w:eastAsia="仿宋" w:cs="Times New Roman"/>
          <w:b/>
          <w:bCs/>
          <w:sz w:val="32"/>
          <w:szCs w:val="32"/>
          <w:lang w:val="en-US" w:eastAsia="zh-CN"/>
        </w:rPr>
        <w:t>3</w:t>
      </w:r>
      <w:r>
        <w:rPr>
          <w:rFonts w:hint="eastAsia" w:ascii="仿宋" w:hAnsi="仿宋" w:eastAsia="仿宋" w:cs="仿宋"/>
          <w:b/>
          <w:bCs/>
          <w:sz w:val="32"/>
          <w:szCs w:val="32"/>
          <w:lang w:val="en-US" w:eastAsia="zh-CN"/>
        </w:rPr>
        <w:t>）</w:t>
      </w:r>
      <w:r>
        <w:rPr>
          <w:rFonts w:hint="eastAsia" w:ascii="方正仿宋简体" w:hAnsi="方正仿宋简体" w:eastAsia="方正仿宋简体" w:cs="方正仿宋简体"/>
          <w:sz w:val="32"/>
          <w:szCs w:val="32"/>
          <w:lang w:val="en-US" w:eastAsia="zh-CN"/>
        </w:rPr>
        <w:t>已成立业主委员会的普通住宅物业服务收费实行市场调节价，由业主委员会与物业服务企业以合同方式协商确定物业服务内容、收费标准，并经由住建局、发改委、市场监督管理局共同备案后，实行服务价格。</w:t>
      </w:r>
    </w:p>
    <w:p w14:paraId="7FF93E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仿宋" w:hAnsi="仿宋" w:eastAsia="仿宋" w:cs="仿宋"/>
          <w:b/>
          <w:bCs/>
          <w:sz w:val="32"/>
          <w:szCs w:val="32"/>
          <w:lang w:val="en-US" w:eastAsia="zh-CN"/>
        </w:rPr>
        <w:t>（</w:t>
      </w:r>
      <w:r>
        <w:rPr>
          <w:rFonts w:hint="default" w:ascii="Times New Roman" w:hAnsi="Times New Roman" w:eastAsia="仿宋" w:cs="Times New Roman"/>
          <w:b/>
          <w:bCs/>
          <w:sz w:val="32"/>
          <w:szCs w:val="32"/>
          <w:lang w:val="en-US" w:eastAsia="zh-CN"/>
        </w:rPr>
        <w:t>4</w:t>
      </w:r>
      <w:r>
        <w:rPr>
          <w:rFonts w:hint="eastAsia" w:ascii="仿宋" w:hAnsi="仿宋" w:eastAsia="仿宋" w:cs="仿宋"/>
          <w:b/>
          <w:bCs/>
          <w:sz w:val="32"/>
          <w:szCs w:val="32"/>
          <w:lang w:val="en-US" w:eastAsia="zh-CN"/>
        </w:rPr>
        <w:t>）</w:t>
      </w:r>
      <w:r>
        <w:rPr>
          <w:rFonts w:hint="eastAsia" w:ascii="方正仿宋简体" w:hAnsi="方正仿宋简体" w:eastAsia="方正仿宋简体" w:cs="方正仿宋简体"/>
          <w:sz w:val="32"/>
          <w:szCs w:val="32"/>
          <w:lang w:val="en-US" w:eastAsia="zh-CN"/>
        </w:rPr>
        <w:t>收费标准可根据小区实际情况进行下浮。</w:t>
      </w:r>
    </w:p>
    <w:p w14:paraId="029EA4DE">
      <w:pPr>
        <w:spacing w:line="360" w:lineRule="auto"/>
        <w:ind w:firstLine="640" w:firstLineChars="200"/>
        <w:rPr>
          <w:rFonts w:hint="eastAsia" w:ascii="黑体" w:hAnsi="黑体" w:eastAsia="黑体" w:cs="黑体"/>
          <w:bCs/>
          <w:color w:val="000000"/>
          <w:sz w:val="32"/>
          <w:szCs w:val="32"/>
          <w:shd w:val="clear" w:color="auto" w:fill="FFFFFF"/>
          <w:lang w:val="en-US" w:eastAsia="zh-CN"/>
        </w:rPr>
      </w:pPr>
      <w:r>
        <w:rPr>
          <w:rFonts w:hint="eastAsia" w:ascii="黑体" w:hAnsi="黑体" w:eastAsia="黑体" w:cs="黑体"/>
          <w:bCs/>
          <w:color w:val="000000"/>
          <w:sz w:val="32"/>
          <w:szCs w:val="32"/>
          <w:shd w:val="clear" w:color="auto" w:fill="FFFFFF"/>
          <w:lang w:val="en-US" w:eastAsia="zh-CN"/>
        </w:rPr>
        <w:t xml:space="preserve">  三、普通住宅小区停车占道费和停放服务费标准</w:t>
      </w:r>
    </w:p>
    <w:p w14:paraId="572DA6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根据《新疆维吾尔自治区物业服务管理办法》（新发改规〔</w:t>
      </w:r>
      <w:r>
        <w:rPr>
          <w:rFonts w:hint="default" w:ascii="Times New Roman" w:hAnsi="Times New Roman" w:eastAsia="方正仿宋简体" w:cs="Times New Roman"/>
          <w:sz w:val="32"/>
          <w:szCs w:val="32"/>
          <w:lang w:val="en-US" w:eastAsia="zh-CN"/>
        </w:rPr>
        <w:t>2020</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号）文件规定，停车费分为：车位租赁费、场地占用费、停车服务费；</w:t>
      </w:r>
      <w:r>
        <w:rPr>
          <w:rFonts w:hint="eastAsia" w:ascii="仿宋" w:hAnsi="仿宋" w:eastAsia="仿宋" w:cs="仿宋"/>
          <w:b/>
          <w:bCs/>
          <w:sz w:val="32"/>
          <w:szCs w:val="32"/>
          <w:lang w:val="en-US" w:eastAsia="zh-CN"/>
        </w:rPr>
        <w:t>物业服务企业只能向业主收取其中的一项，不得重复收取</w:t>
      </w:r>
      <w:r>
        <w:rPr>
          <w:rFonts w:hint="eastAsia" w:ascii="仿宋" w:hAnsi="仿宋" w:eastAsia="仿宋" w:cs="仿宋"/>
          <w:sz w:val="32"/>
          <w:szCs w:val="32"/>
          <w:lang w:val="en-US" w:eastAsia="zh-CN"/>
        </w:rPr>
        <w:t>。</w:t>
      </w:r>
      <w:r>
        <w:rPr>
          <w:rFonts w:hint="eastAsia" w:ascii="方正仿宋简体" w:hAnsi="方正仿宋简体" w:eastAsia="方正仿宋简体" w:cs="方正仿宋简体"/>
          <w:sz w:val="32"/>
          <w:szCs w:val="32"/>
          <w:lang w:val="en-US" w:eastAsia="zh-CN"/>
        </w:rPr>
        <w:t>调价方案如下：</w:t>
      </w:r>
    </w:p>
    <w:tbl>
      <w:tblPr>
        <w:tblStyle w:val="7"/>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656"/>
        <w:gridCol w:w="656"/>
        <w:gridCol w:w="1777"/>
        <w:gridCol w:w="2976"/>
        <w:gridCol w:w="1739"/>
      </w:tblGrid>
      <w:tr w14:paraId="347C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020" w:type="dxa"/>
            <w:gridSpan w:val="6"/>
            <w:tcBorders>
              <w:top w:val="nil"/>
              <w:left w:val="nil"/>
              <w:bottom w:val="nil"/>
              <w:right w:val="nil"/>
            </w:tcBorders>
            <w:noWrap w:val="0"/>
            <w:vAlign w:val="center"/>
          </w:tcPr>
          <w:p w14:paraId="0C0F0A1E">
            <w:pPr>
              <w:keepNext w:val="0"/>
              <w:keepLines w:val="0"/>
              <w:widowControl/>
              <w:suppressLineNumbers w:val="0"/>
              <w:jc w:val="center"/>
              <w:textAlignment w:val="center"/>
              <w:rPr>
                <w:rFonts w:ascii="仿宋" w:hAnsi="仿宋" w:eastAsia="仿宋" w:cs="仿宋"/>
                <w:i w:val="0"/>
                <w:iCs w:val="0"/>
                <w:color w:val="000000"/>
                <w:sz w:val="40"/>
                <w:szCs w:val="40"/>
                <w:u w:val="none"/>
              </w:rPr>
            </w:pPr>
            <w:r>
              <w:rPr>
                <w:rFonts w:hint="eastAsia" w:ascii="黑体" w:hAnsi="黑体" w:eastAsia="黑体" w:cs="黑体"/>
                <w:b/>
                <w:bCs/>
                <w:i w:val="0"/>
                <w:iCs w:val="0"/>
                <w:color w:val="000000"/>
                <w:kern w:val="0"/>
                <w:sz w:val="32"/>
                <w:szCs w:val="32"/>
                <w:u w:val="none"/>
                <w:lang w:val="en-US" w:eastAsia="zh-CN" w:bidi="ar"/>
              </w:rPr>
              <w:t>物业小区停车收费价格调整方案</w:t>
            </w:r>
          </w:p>
        </w:tc>
      </w:tr>
      <w:tr w14:paraId="25EE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20" w:type="dxa"/>
            <w:gridSpan w:val="6"/>
            <w:tcBorders>
              <w:top w:val="nil"/>
              <w:left w:val="nil"/>
              <w:bottom w:val="nil"/>
              <w:right w:val="nil"/>
            </w:tcBorders>
            <w:noWrap/>
            <w:vAlign w:val="center"/>
          </w:tcPr>
          <w:p w14:paraId="07CAE79E">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单位：元/天·辆</w:t>
            </w:r>
          </w:p>
        </w:tc>
      </w:tr>
      <w:tr w14:paraId="0D81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216" w:type="dxa"/>
            <w:tcBorders>
              <w:top w:val="single" w:color="000000" w:sz="4" w:space="0"/>
              <w:left w:val="single" w:color="000000" w:sz="4" w:space="0"/>
              <w:bottom w:val="single" w:color="000000" w:sz="4" w:space="0"/>
              <w:right w:val="single" w:color="000000" w:sz="4" w:space="0"/>
            </w:tcBorders>
            <w:noWrap/>
            <w:vAlign w:val="center"/>
          </w:tcPr>
          <w:p w14:paraId="72B87D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77D55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地上</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3986F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地下</w:t>
            </w:r>
          </w:p>
        </w:tc>
        <w:tc>
          <w:tcPr>
            <w:tcW w:w="1777" w:type="dxa"/>
            <w:tcBorders>
              <w:top w:val="single" w:color="000000" w:sz="4" w:space="0"/>
              <w:left w:val="single" w:color="000000" w:sz="4" w:space="0"/>
              <w:bottom w:val="single" w:color="000000" w:sz="4" w:space="0"/>
              <w:right w:val="single" w:color="000000" w:sz="4" w:space="0"/>
            </w:tcBorders>
            <w:noWrap/>
            <w:vAlign w:val="center"/>
          </w:tcPr>
          <w:p w14:paraId="6F9A40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车位归属权</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6D51E4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收取条件</w:t>
            </w:r>
          </w:p>
        </w:tc>
        <w:tc>
          <w:tcPr>
            <w:tcW w:w="1739" w:type="dxa"/>
            <w:tcBorders>
              <w:top w:val="single" w:color="000000" w:sz="4" w:space="0"/>
              <w:left w:val="single" w:color="000000" w:sz="4" w:space="0"/>
              <w:bottom w:val="single" w:color="000000" w:sz="4" w:space="0"/>
              <w:right w:val="single" w:color="000000" w:sz="4" w:space="0"/>
            </w:tcBorders>
            <w:noWrap/>
            <w:vAlign w:val="center"/>
          </w:tcPr>
          <w:p w14:paraId="7BF04A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收入支配权</w:t>
            </w:r>
          </w:p>
        </w:tc>
      </w:tr>
      <w:tr w14:paraId="7CC8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216" w:type="dxa"/>
            <w:tcBorders>
              <w:top w:val="single" w:color="000000" w:sz="4" w:space="0"/>
              <w:left w:val="single" w:color="000000" w:sz="4" w:space="0"/>
              <w:bottom w:val="single" w:color="000000" w:sz="4" w:space="0"/>
              <w:right w:val="single" w:color="000000" w:sz="4" w:space="0"/>
            </w:tcBorders>
            <w:noWrap/>
            <w:vAlign w:val="center"/>
          </w:tcPr>
          <w:p w14:paraId="4408D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场地占用费</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39A56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ED91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noWrap/>
            <w:vAlign w:val="center"/>
          </w:tcPr>
          <w:p w14:paraId="12E713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全体业主共有</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DDA1B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业主大会或</w:t>
            </w:r>
            <w:r>
              <w:rPr>
                <w:rFonts w:hint="default" w:ascii="Times New Roman" w:hAnsi="Times New Roman" w:eastAsia="仿宋" w:cs="Times New Roman"/>
                <w:i w:val="0"/>
                <w:iCs w:val="0"/>
                <w:color w:val="000000"/>
                <w:kern w:val="0"/>
                <w:sz w:val="20"/>
                <w:szCs w:val="20"/>
                <w:u w:val="none"/>
                <w:lang w:val="en-US" w:eastAsia="zh-CN" w:bidi="ar"/>
              </w:rPr>
              <w:t>80</w:t>
            </w:r>
            <w:r>
              <w:rPr>
                <w:rFonts w:hint="eastAsia" w:ascii="仿宋" w:hAnsi="仿宋" w:eastAsia="仿宋" w:cs="仿宋"/>
                <w:i w:val="0"/>
                <w:iCs w:val="0"/>
                <w:color w:val="000000"/>
                <w:kern w:val="0"/>
                <w:sz w:val="20"/>
                <w:szCs w:val="20"/>
                <w:u w:val="none"/>
                <w:lang w:val="en-US" w:eastAsia="zh-CN" w:bidi="ar"/>
              </w:rPr>
              <w:t>%业主同意，单独建账、单独核算</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2423D5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业主委员会或全体业主</w:t>
            </w:r>
          </w:p>
        </w:tc>
      </w:tr>
      <w:tr w14:paraId="1BE0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216" w:type="dxa"/>
            <w:tcBorders>
              <w:top w:val="single" w:color="000000" w:sz="4" w:space="0"/>
              <w:left w:val="single" w:color="000000" w:sz="4" w:space="0"/>
              <w:bottom w:val="single" w:color="000000" w:sz="4" w:space="0"/>
              <w:right w:val="single" w:color="000000" w:sz="4" w:space="0"/>
            </w:tcBorders>
            <w:noWrap/>
            <w:vAlign w:val="center"/>
          </w:tcPr>
          <w:p w14:paraId="1ACAB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停车服务费</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6A835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r>
              <w:rPr>
                <w:rFonts w:hint="eastAsia" w:ascii="仿宋" w:hAnsi="仿宋" w:eastAsia="仿宋" w:cs="仿宋"/>
                <w:i w:val="0"/>
                <w:iCs w:val="0"/>
                <w:color w:val="000000"/>
                <w:kern w:val="0"/>
                <w:sz w:val="20"/>
                <w:szCs w:val="20"/>
                <w:u w:val="none"/>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55594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0</w:t>
            </w:r>
            <w:r>
              <w:rPr>
                <w:rFonts w:hint="eastAsia" w:ascii="仿宋" w:hAnsi="仿宋" w:eastAsia="仿宋" w:cs="仿宋"/>
                <w:i w:val="0"/>
                <w:iCs w:val="0"/>
                <w:color w:val="000000"/>
                <w:kern w:val="0"/>
                <w:sz w:val="20"/>
                <w:szCs w:val="20"/>
                <w:u w:val="none"/>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6</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3AE0B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购买车位业主或产权拥有者</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7239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物业服务企业提供相关共用设施设备运行，共用部位保洁、秩序维护等服务</w:t>
            </w:r>
          </w:p>
        </w:tc>
        <w:tc>
          <w:tcPr>
            <w:tcW w:w="1739" w:type="dxa"/>
            <w:tcBorders>
              <w:top w:val="single" w:color="000000" w:sz="4" w:space="0"/>
              <w:left w:val="single" w:color="000000" w:sz="4" w:space="0"/>
              <w:bottom w:val="single" w:color="000000" w:sz="4" w:space="0"/>
              <w:right w:val="single" w:color="000000" w:sz="4" w:space="0"/>
            </w:tcBorders>
            <w:noWrap/>
            <w:vAlign w:val="center"/>
          </w:tcPr>
          <w:p w14:paraId="0E715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物业服务企业</w:t>
            </w:r>
          </w:p>
        </w:tc>
      </w:tr>
      <w:tr w14:paraId="0218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216" w:type="dxa"/>
            <w:tcBorders>
              <w:top w:val="single" w:color="000000" w:sz="4" w:space="0"/>
              <w:left w:val="single" w:color="000000" w:sz="4" w:space="0"/>
              <w:bottom w:val="single" w:color="auto" w:sz="4" w:space="0"/>
              <w:right w:val="single" w:color="000000" w:sz="4" w:space="0"/>
            </w:tcBorders>
            <w:noWrap/>
            <w:vAlign w:val="center"/>
          </w:tcPr>
          <w:p w14:paraId="199B0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车位租赁费</w:t>
            </w:r>
          </w:p>
        </w:tc>
        <w:tc>
          <w:tcPr>
            <w:tcW w:w="656" w:type="dxa"/>
            <w:tcBorders>
              <w:top w:val="single" w:color="000000" w:sz="4" w:space="0"/>
              <w:left w:val="single" w:color="000000" w:sz="4" w:space="0"/>
              <w:bottom w:val="single" w:color="auto" w:sz="4" w:space="0"/>
              <w:right w:val="single" w:color="000000" w:sz="4" w:space="0"/>
            </w:tcBorders>
            <w:noWrap/>
            <w:vAlign w:val="center"/>
          </w:tcPr>
          <w:p w14:paraId="306FF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656" w:type="dxa"/>
            <w:tcBorders>
              <w:top w:val="single" w:color="000000" w:sz="4" w:space="0"/>
              <w:left w:val="single" w:color="000000" w:sz="4" w:space="0"/>
              <w:bottom w:val="single" w:color="auto" w:sz="4" w:space="0"/>
              <w:right w:val="single" w:color="000000" w:sz="4" w:space="0"/>
            </w:tcBorders>
            <w:noWrap/>
            <w:vAlign w:val="center"/>
          </w:tcPr>
          <w:p w14:paraId="1CFBF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1777" w:type="dxa"/>
            <w:tcBorders>
              <w:top w:val="single" w:color="000000" w:sz="4" w:space="0"/>
              <w:left w:val="single" w:color="000000" w:sz="4" w:space="0"/>
              <w:bottom w:val="single" w:color="auto" w:sz="4" w:space="0"/>
              <w:right w:val="single" w:color="000000" w:sz="4" w:space="0"/>
            </w:tcBorders>
            <w:noWrap/>
            <w:vAlign w:val="center"/>
          </w:tcPr>
          <w:p w14:paraId="5D9EF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建设单位/产权所有人</w:t>
            </w:r>
          </w:p>
        </w:tc>
        <w:tc>
          <w:tcPr>
            <w:tcW w:w="2976" w:type="dxa"/>
            <w:tcBorders>
              <w:top w:val="single" w:color="000000" w:sz="4" w:space="0"/>
              <w:left w:val="single" w:color="000000" w:sz="4" w:space="0"/>
              <w:bottom w:val="single" w:color="auto" w:sz="4" w:space="0"/>
              <w:right w:val="single" w:color="000000" w:sz="4" w:space="0"/>
            </w:tcBorders>
            <w:noWrap w:val="0"/>
            <w:vAlign w:val="center"/>
          </w:tcPr>
          <w:p w14:paraId="0818A0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经住建局、自然资源局审核确定车位权属为建设单位属为建设单位</w:t>
            </w:r>
          </w:p>
        </w:tc>
        <w:tc>
          <w:tcPr>
            <w:tcW w:w="1739" w:type="dxa"/>
            <w:tcBorders>
              <w:top w:val="single" w:color="000000" w:sz="4" w:space="0"/>
              <w:left w:val="single" w:color="000000" w:sz="4" w:space="0"/>
              <w:bottom w:val="single" w:color="auto" w:sz="4" w:space="0"/>
              <w:right w:val="single" w:color="000000" w:sz="4" w:space="0"/>
            </w:tcBorders>
            <w:noWrap/>
            <w:vAlign w:val="center"/>
          </w:tcPr>
          <w:p w14:paraId="25648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建设单位/产权所有人</w:t>
            </w:r>
          </w:p>
        </w:tc>
      </w:tr>
      <w:tr w14:paraId="3321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020" w:type="dxa"/>
            <w:gridSpan w:val="6"/>
            <w:tcBorders>
              <w:top w:val="single" w:color="auto" w:sz="4" w:space="0"/>
              <w:left w:val="single" w:color="auto" w:sz="4" w:space="0"/>
              <w:bottom w:val="nil"/>
              <w:right w:val="single" w:color="auto" w:sz="4" w:space="0"/>
            </w:tcBorders>
            <w:noWrap w:val="0"/>
            <w:vAlign w:val="center"/>
          </w:tcPr>
          <w:p w14:paraId="71FDFE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备注: </w:t>
            </w:r>
            <w:r>
              <w:rPr>
                <w:rFonts w:hint="default" w:ascii="Times New Roman" w:hAnsi="Times New Roman" w:eastAsia="仿宋" w:cs="Times New Roman"/>
                <w:i w:val="0"/>
                <w:iCs w:val="0"/>
                <w:color w:val="000000"/>
                <w:kern w:val="0"/>
                <w:sz w:val="20"/>
                <w:szCs w:val="20"/>
                <w:u w:val="none"/>
                <w:lang w:val="en-US" w:eastAsia="zh-CN" w:bidi="ar"/>
              </w:rPr>
              <w:t>1</w:t>
            </w:r>
            <w:r>
              <w:rPr>
                <w:rFonts w:hint="eastAsia" w:ascii="仿宋" w:hAnsi="仿宋" w:eastAsia="仿宋" w:cs="仿宋"/>
                <w:i w:val="0"/>
                <w:iCs w:val="0"/>
                <w:color w:val="000000"/>
                <w:kern w:val="0"/>
                <w:sz w:val="20"/>
                <w:szCs w:val="20"/>
                <w:u w:val="none"/>
                <w:lang w:val="en-US" w:eastAsia="zh-CN" w:bidi="ar"/>
              </w:rPr>
              <w:t>.临时停车，半小时内免费，超过半小时按</w:t>
            </w:r>
            <w:r>
              <w:rPr>
                <w:rFonts w:hint="default" w:ascii="Times New Roman" w:hAnsi="Times New Roman" w:eastAsia="仿宋" w:cs="Times New Roman"/>
                <w:i w:val="0"/>
                <w:iCs w:val="0"/>
                <w:color w:val="000000"/>
                <w:kern w:val="0"/>
                <w:sz w:val="20"/>
                <w:szCs w:val="20"/>
                <w:u w:val="none"/>
                <w:lang w:val="en-US" w:eastAsia="zh-CN" w:bidi="ar"/>
              </w:rPr>
              <w:t>1</w:t>
            </w:r>
            <w:r>
              <w:rPr>
                <w:rFonts w:hint="eastAsia" w:ascii="仿宋" w:hAnsi="仿宋" w:eastAsia="仿宋" w:cs="仿宋"/>
                <w:i w:val="0"/>
                <w:iCs w:val="0"/>
                <w:color w:val="000000"/>
                <w:kern w:val="0"/>
                <w:sz w:val="20"/>
                <w:szCs w:val="20"/>
                <w:u w:val="none"/>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5</w:t>
            </w:r>
            <w:r>
              <w:rPr>
                <w:rFonts w:hint="eastAsia" w:ascii="仿宋" w:hAnsi="仿宋" w:eastAsia="仿宋" w:cs="仿宋"/>
                <w:i w:val="0"/>
                <w:iCs w:val="0"/>
                <w:color w:val="000000"/>
                <w:kern w:val="0"/>
                <w:sz w:val="20"/>
                <w:szCs w:val="20"/>
                <w:u w:val="none"/>
                <w:lang w:val="en-US" w:eastAsia="zh-CN" w:bidi="ar"/>
              </w:rPr>
              <w:t>元/辆·小时收取，从第二个小时开始每小时按</w:t>
            </w:r>
            <w:r>
              <w:rPr>
                <w:rFonts w:hint="default" w:ascii="Times New Roman" w:hAnsi="Times New Roman" w:eastAsia="仿宋" w:cs="Times New Roman"/>
                <w:i w:val="0"/>
                <w:iCs w:val="0"/>
                <w:color w:val="000000"/>
                <w:kern w:val="0"/>
                <w:sz w:val="20"/>
                <w:szCs w:val="20"/>
                <w:u w:val="none"/>
                <w:lang w:val="en-US" w:eastAsia="zh-CN" w:bidi="ar"/>
              </w:rPr>
              <w:t>1</w:t>
            </w:r>
            <w:r>
              <w:rPr>
                <w:rFonts w:hint="eastAsia" w:ascii="仿宋" w:hAnsi="仿宋" w:eastAsia="仿宋" w:cs="仿宋"/>
                <w:i w:val="0"/>
                <w:iCs w:val="0"/>
                <w:color w:val="000000"/>
                <w:kern w:val="0"/>
                <w:sz w:val="20"/>
                <w:szCs w:val="20"/>
                <w:u w:val="none"/>
                <w:lang w:val="en-US" w:eastAsia="zh-CN" w:bidi="ar"/>
              </w:rPr>
              <w:t>元/辆·小时收取，全天最高不超过</w:t>
            </w:r>
            <w:r>
              <w:rPr>
                <w:rFonts w:hint="default" w:ascii="Times New Roman" w:hAnsi="Times New Roman" w:eastAsia="仿宋" w:cs="Times New Roman"/>
                <w:i w:val="0"/>
                <w:iCs w:val="0"/>
                <w:color w:val="000000"/>
                <w:kern w:val="0"/>
                <w:sz w:val="20"/>
                <w:szCs w:val="20"/>
                <w:u w:val="none"/>
                <w:lang w:val="en-US" w:eastAsia="zh-CN" w:bidi="ar"/>
              </w:rPr>
              <w:t>6</w:t>
            </w:r>
            <w:r>
              <w:rPr>
                <w:rFonts w:hint="eastAsia" w:ascii="仿宋" w:hAnsi="仿宋" w:eastAsia="仿宋" w:cs="仿宋"/>
                <w:i w:val="0"/>
                <w:iCs w:val="0"/>
                <w:color w:val="000000"/>
                <w:kern w:val="0"/>
                <w:sz w:val="20"/>
                <w:szCs w:val="20"/>
                <w:u w:val="none"/>
                <w:lang w:val="en-US" w:eastAsia="zh-CN" w:bidi="ar"/>
              </w:rPr>
              <w:t>元/辆·天;</w:t>
            </w:r>
          </w:p>
        </w:tc>
      </w:tr>
      <w:tr w14:paraId="0563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9020" w:type="dxa"/>
            <w:gridSpan w:val="6"/>
            <w:tcBorders>
              <w:top w:val="nil"/>
              <w:left w:val="single" w:color="auto" w:sz="4" w:space="0"/>
              <w:bottom w:val="nil"/>
              <w:right w:val="single" w:color="auto" w:sz="4" w:space="0"/>
            </w:tcBorders>
            <w:noWrap w:val="0"/>
            <w:vAlign w:val="center"/>
          </w:tcPr>
          <w:p w14:paraId="4B96DC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w:t>
            </w:r>
            <w:r>
              <w:rPr>
                <w:rFonts w:hint="eastAsia" w:ascii="仿宋" w:hAnsi="仿宋" w:eastAsia="仿宋" w:cs="仿宋"/>
                <w:i w:val="0"/>
                <w:iCs w:val="0"/>
                <w:color w:val="000000"/>
                <w:kern w:val="0"/>
                <w:sz w:val="20"/>
                <w:szCs w:val="20"/>
                <w:u w:val="none"/>
                <w:lang w:val="en-US" w:eastAsia="zh-CN" w:bidi="ar"/>
              </w:rPr>
              <w:t>.收费标准可根据小区实际情况进行下浮或免收。</w:t>
            </w:r>
          </w:p>
        </w:tc>
      </w:tr>
      <w:tr w14:paraId="5E43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9020" w:type="dxa"/>
            <w:gridSpan w:val="6"/>
            <w:tcBorders>
              <w:top w:val="nil"/>
              <w:left w:val="single" w:color="auto" w:sz="4" w:space="0"/>
              <w:bottom w:val="single" w:color="auto" w:sz="4" w:space="0"/>
              <w:right w:val="single" w:color="auto" w:sz="4" w:space="0"/>
            </w:tcBorders>
            <w:noWrap w:val="0"/>
            <w:vAlign w:val="center"/>
          </w:tcPr>
          <w:p w14:paraId="001E41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3</w:t>
            </w:r>
            <w:r>
              <w:rPr>
                <w:rFonts w:hint="eastAsia" w:ascii="仿宋" w:hAnsi="仿宋" w:eastAsia="仿宋" w:cs="仿宋"/>
                <w:i w:val="0"/>
                <w:iCs w:val="0"/>
                <w:color w:val="000000"/>
                <w:kern w:val="0"/>
                <w:sz w:val="20"/>
                <w:szCs w:val="20"/>
                <w:u w:val="none"/>
                <w:lang w:val="en-US" w:eastAsia="zh-CN" w:bidi="ar"/>
              </w:rPr>
              <w:t>.租赁车位产生的服务费，由物业公司和建设单位/产权所有人协商，不得向承租人收取。</w:t>
            </w:r>
          </w:p>
        </w:tc>
      </w:tr>
    </w:tbl>
    <w:p w14:paraId="3559358F">
      <w:pPr>
        <w:spacing w:line="360" w:lineRule="auto"/>
        <w:ind w:firstLine="640" w:firstLineChars="200"/>
        <w:rPr>
          <w:rFonts w:hint="eastAsia" w:ascii="黑体" w:hAnsi="黑体" w:eastAsia="黑体" w:cs="黑体"/>
          <w:bCs/>
          <w:color w:val="000000"/>
          <w:sz w:val="32"/>
          <w:szCs w:val="32"/>
          <w:shd w:val="clear" w:color="auto" w:fill="FFFFFF"/>
          <w:lang w:val="en-US" w:eastAsia="zh-CN"/>
        </w:rPr>
      </w:pPr>
      <w:r>
        <w:rPr>
          <w:rFonts w:hint="eastAsia" w:ascii="黑体" w:hAnsi="黑体" w:eastAsia="黑体" w:cs="黑体"/>
          <w:bCs/>
          <w:color w:val="000000"/>
          <w:sz w:val="32"/>
          <w:szCs w:val="32"/>
          <w:shd w:val="clear" w:color="auto" w:fill="FFFFFF"/>
          <w:lang w:val="en-US" w:eastAsia="zh-CN"/>
        </w:rPr>
        <w:t>四、相关说明</w:t>
      </w:r>
    </w:p>
    <w:p w14:paraId="733DF4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（一）物业服务企业应在物业服务区域内醒目位置公示，收费备案批复，企业名称，服务内容，服务标准，计费方式，计费起始时间，服务项目，收费标准以及收费依据，</w:t>
      </w:r>
      <w:r>
        <w:rPr>
          <w:rFonts w:hint="default" w:ascii="Times New Roman" w:hAnsi="Times New Roman" w:eastAsia="方正仿宋简体" w:cs="Times New Roman"/>
          <w:sz w:val="32"/>
          <w:szCs w:val="32"/>
          <w:lang w:val="en-US" w:eastAsia="zh-CN"/>
        </w:rPr>
        <w:t>12358</w:t>
      </w:r>
      <w:r>
        <w:rPr>
          <w:rFonts w:hint="eastAsia" w:ascii="方正仿宋简体" w:hAnsi="方正仿宋简体" w:eastAsia="方正仿宋简体" w:cs="方正仿宋简体"/>
          <w:sz w:val="32"/>
          <w:szCs w:val="32"/>
          <w:lang w:val="en-US" w:eastAsia="zh-CN"/>
        </w:rPr>
        <w:t>价格举报电话等接受业主监督，不得向业主收取任何未予标明的费用。</w:t>
      </w:r>
    </w:p>
    <w:p w14:paraId="25E1B2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（二）物业公共服务费按照不动产权属证书记载的建筑面积计算；尚未进行权属登记的，按测绘面积或购房合同记载的建筑面积计算。地下储藏室不得计入物业公共服务费计费面积，但用途用于居住的除外。</w:t>
      </w:r>
    </w:p>
    <w:p w14:paraId="722A69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eastAsia="zh-CN"/>
        </w:rPr>
        <w:t>尚未出售、尚未交付或交付不符合法律法规规定条件的物业，物业公共服务费由建设单位全额交纳。符合交付条件的物业，物业公共服务费自交付公告结束次日起计算交纳。</w:t>
      </w:r>
    </w:p>
    <w:p w14:paraId="6495CE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w:t>
      </w:r>
      <w:r>
        <w:rPr>
          <w:rFonts w:hint="default"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eastAsia="zh-CN"/>
        </w:rPr>
        <w:t>建设单位与受委托方（物业服务企业）签订前期物业服务合同时，应当按价格主管部门发展改革部门新公布的政府指导价（基准价）确定物业公共服务标准等级和收费标准，同时在商品房预售合同附件中书面明确告知购房人。</w:t>
      </w:r>
    </w:p>
    <w:p w14:paraId="7579A3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（五）物业服务企业同时服务多个物业管理区域的，服务成本和收支应该按照物业管理项目分别核算。住宅小区停车收费、共用部位、共用设施设备经营收入应当单独列账，独立核算。</w:t>
      </w:r>
    </w:p>
    <w:p w14:paraId="4B8932D5">
      <w:pPr>
        <w:spacing w:line="360" w:lineRule="auto"/>
        <w:ind w:firstLine="640" w:firstLineChars="200"/>
        <w:rPr>
          <w:rFonts w:hint="default" w:ascii="黑体" w:hAnsi="黑体" w:eastAsia="黑体" w:cs="黑体"/>
          <w:bCs/>
          <w:color w:val="000000"/>
          <w:sz w:val="32"/>
          <w:szCs w:val="32"/>
          <w:shd w:val="clear" w:color="auto" w:fill="FFFFFF"/>
          <w:lang w:val="en-US" w:eastAsia="zh-CN"/>
        </w:rPr>
      </w:pPr>
      <w:r>
        <w:rPr>
          <w:rFonts w:hint="eastAsia" w:ascii="黑体" w:hAnsi="黑体" w:eastAsia="黑体" w:cs="黑体"/>
          <w:bCs/>
          <w:color w:val="000000"/>
          <w:sz w:val="32"/>
          <w:szCs w:val="32"/>
          <w:shd w:val="clear" w:color="auto" w:fill="FFFFFF"/>
          <w:lang w:val="en-US" w:eastAsia="zh-CN"/>
        </w:rPr>
        <w:t>四、执行时间</w:t>
      </w:r>
    </w:p>
    <w:p w14:paraId="650FF0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本文自</w:t>
      </w:r>
      <w:r>
        <w:rPr>
          <w:rFonts w:hint="default" w:ascii="方正仿宋简体" w:hAnsi="方正仿宋简体" w:eastAsia="方正仿宋简体" w:cs="方正仿宋简体"/>
          <w:sz w:val="32"/>
          <w:szCs w:val="32"/>
          <w:lang w:val="en-US" w:eastAsia="zh-CN"/>
        </w:rPr>
        <w:t>2025</w:t>
      </w:r>
      <w:r>
        <w:rPr>
          <w:rFonts w:hint="eastAsia" w:ascii="方正仿宋简体" w:hAnsi="方正仿宋简体" w:eastAsia="方正仿宋简体" w:cs="方正仿宋简体"/>
          <w:sz w:val="32"/>
          <w:szCs w:val="32"/>
          <w:lang w:val="en-US" w:eastAsia="zh-CN"/>
        </w:rPr>
        <w:t>年</w:t>
      </w:r>
      <w:r>
        <w:rPr>
          <w:rFonts w:hint="default"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val="en-US" w:eastAsia="zh-CN"/>
        </w:rPr>
        <w:t>月</w:t>
      </w:r>
      <w:r>
        <w:rPr>
          <w:rFonts w:hint="default"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val="en-US" w:eastAsia="zh-CN"/>
        </w:rPr>
        <w:t>日起执行，有效期</w:t>
      </w:r>
      <w:r>
        <w:rPr>
          <w:rFonts w:hint="default"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val="en-US" w:eastAsia="zh-CN"/>
        </w:rPr>
        <w:t>年。由疏勒县发展和改革委员会负责解释，由疏勒县住房和城乡建设局协助市场监督管理局负责监督执行。</w:t>
      </w:r>
    </w:p>
    <w:p w14:paraId="7E617A8A">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疏勒县发展和改革委员会        </w:t>
      </w:r>
    </w:p>
    <w:p w14:paraId="0988F7CD">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default"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（疏勒县粮食和物资储备局）      </w:t>
      </w:r>
    </w:p>
    <w:p w14:paraId="3545AEFA">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2025</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20</w:t>
      </w:r>
      <w:bookmarkStart w:id="0" w:name="_GoBack"/>
      <w:bookmarkEnd w:id="0"/>
      <w:r>
        <w:rPr>
          <w:rFonts w:hint="eastAsia" w:ascii="方正仿宋简体" w:hAnsi="方正仿宋简体" w:eastAsia="方正仿宋简体" w:cs="方正仿宋简体"/>
          <w:sz w:val="32"/>
          <w:szCs w:val="32"/>
          <w:lang w:val="en-US" w:eastAsia="zh-CN"/>
        </w:rPr>
        <w:t xml:space="preserve">日     </w:t>
      </w:r>
    </w:p>
    <w:sectPr>
      <w:headerReference r:id="rId3" w:type="default"/>
      <w:footerReference r:id="rId4" w:type="default"/>
      <w:pgSz w:w="11906" w:h="16838"/>
      <w:pgMar w:top="1531" w:right="1417" w:bottom="1531" w:left="141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657AC0-97AA-4105-ADBA-76AE776893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926402C-4677-4B7B-A3BD-526AFC1FE89D}"/>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EE9C2D90-401B-4B71-ACBA-B2D2DEEAD3B6}"/>
  </w:font>
  <w:font w:name="方正仿宋_GB2312">
    <w:altName w:val="仿宋"/>
    <w:panose1 w:val="02000000000000000000"/>
    <w:charset w:val="86"/>
    <w:family w:val="auto"/>
    <w:pitch w:val="default"/>
    <w:sig w:usb0="00000000" w:usb1="00000000" w:usb2="00000012" w:usb3="00000000" w:csb0="00040001" w:csb1="00000000"/>
    <w:embedRegular r:id="rId4" w:fontKey="{F72E8CFF-29F9-4573-B963-B94798EF9DD7}"/>
  </w:font>
  <w:font w:name="仿宋">
    <w:panose1 w:val="02010609060101010101"/>
    <w:charset w:val="86"/>
    <w:family w:val="auto"/>
    <w:pitch w:val="default"/>
    <w:sig w:usb0="800002BF" w:usb1="38CF7CFA" w:usb2="00000016" w:usb3="00000000" w:csb0="00040001" w:csb1="00000000"/>
    <w:embedRegular r:id="rId5" w:fontKey="{A56C9A1E-BB0D-4AF0-938C-C77EFAE30566}"/>
  </w:font>
  <w:font w:name="仿宋_GB2312">
    <w:panose1 w:val="02010609030101010101"/>
    <w:charset w:val="86"/>
    <w:family w:val="modern"/>
    <w:pitch w:val="default"/>
    <w:sig w:usb0="00000001" w:usb1="080E0000" w:usb2="00000000" w:usb3="00000000" w:csb0="00040000" w:csb1="00000000"/>
    <w:embedRegular r:id="rId6" w:fontKey="{E6D78B02-7DFF-46C8-8913-147167F44D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6589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3CC67B">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A3CC67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E650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TBlZDlmMTUxZWRkYjdiM2MyMTUwZTUwMjI2YWUifQ=="/>
  </w:docVars>
  <w:rsids>
    <w:rsidRoot w:val="4949392B"/>
    <w:rsid w:val="046732F7"/>
    <w:rsid w:val="0A8235E3"/>
    <w:rsid w:val="0B2F4B7A"/>
    <w:rsid w:val="0CC021A1"/>
    <w:rsid w:val="11405929"/>
    <w:rsid w:val="11D82E5F"/>
    <w:rsid w:val="16D8397A"/>
    <w:rsid w:val="183F2B14"/>
    <w:rsid w:val="1A5317C6"/>
    <w:rsid w:val="22025F2D"/>
    <w:rsid w:val="26634769"/>
    <w:rsid w:val="2AED28F1"/>
    <w:rsid w:val="2EED199C"/>
    <w:rsid w:val="4949392B"/>
    <w:rsid w:val="580D1B0F"/>
    <w:rsid w:val="5E2030B3"/>
    <w:rsid w:val="6CB34C11"/>
    <w:rsid w:val="720F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customStyle="1" w:styleId="9">
    <w:name w:val="List Paragraph"/>
    <w:basedOn w:val="1"/>
    <w:qFormat/>
    <w:uiPriority w:val="0"/>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2345</Words>
  <Characters>2434</Characters>
  <Lines>0</Lines>
  <Paragraphs>0</Paragraphs>
  <TotalTime>159</TotalTime>
  <ScaleCrop>false</ScaleCrop>
  <LinksUpToDate>false</LinksUpToDate>
  <CharactersWithSpaces>2499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2024-10-21T14:08:00Z</dcterms:created>
  <dc:creator>桃之夭夭</dc:creator>
  <cp:lastModifiedBy>^詩詩omah^</cp:lastModifiedBy>
  <cp:lastPrinted>2025-01-03T08:20:00Z</cp:lastPrinted>
  <dcterms:modified xsi:type="dcterms:W3CDTF">2025-01-20T08:02:49Z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39E35F6A778646A5A3227E9A70ED4479_11</vt:lpwstr>
  </property>
  <property fmtid="{D5CDD505-2E9C-101B-9397-08002B2CF9AE}" pid="4" name="KSOTemplateDocerSaveRecord">
    <vt:lpwstr>eyJoZGlkIjoiOWIwMTBlZDlmMTUxZWRkYjdiM2MyMTUwZTUwMjI2YWUiLCJ1c2VySWQiOiIzMjUzOTA3MzcifQ==</vt:lpwstr>
  </property>
</Properties>
</file>